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B4" w:rsidRPr="00052EBD" w:rsidRDefault="003602B4" w:rsidP="003602B4">
      <w:pPr>
        <w:pStyle w:val="Ttulo1"/>
        <w:ind w:firstLine="708"/>
        <w:jc w:val="both"/>
        <w:rPr>
          <w:rFonts w:ascii="Calibri" w:hAnsi="Calibri" w:cs="Calibri"/>
          <w:b w:val="0"/>
          <w:i w:val="0"/>
          <w:color w:val="7F7F7F" w:themeColor="text1" w:themeTint="80"/>
          <w:sz w:val="26"/>
          <w:szCs w:val="26"/>
        </w:rPr>
      </w:pPr>
      <w:r w:rsidRPr="00052EBD">
        <w:rPr>
          <w:rFonts w:ascii="Calibri" w:hAnsi="Calibri" w:cs="Calibri"/>
          <w:i w:val="0"/>
          <w:color w:val="7F7F7F" w:themeColor="text1" w:themeTint="80"/>
          <w:sz w:val="26"/>
          <w:szCs w:val="26"/>
        </w:rPr>
        <w:t xml:space="preserve">León, Guanajuato, a </w:t>
      </w:r>
      <w:r w:rsidR="00973305">
        <w:rPr>
          <w:rFonts w:ascii="Calibri" w:hAnsi="Calibri" w:cs="Calibri"/>
          <w:i w:val="0"/>
          <w:color w:val="7F7F7F" w:themeColor="text1" w:themeTint="80"/>
          <w:sz w:val="26"/>
          <w:szCs w:val="26"/>
        </w:rPr>
        <w:t>13</w:t>
      </w:r>
      <w:r w:rsidR="00CD2DAE">
        <w:rPr>
          <w:rFonts w:ascii="Calibri" w:hAnsi="Calibri" w:cs="Calibri"/>
          <w:i w:val="0"/>
          <w:color w:val="7F7F7F" w:themeColor="text1" w:themeTint="80"/>
          <w:sz w:val="26"/>
          <w:szCs w:val="26"/>
        </w:rPr>
        <w:t xml:space="preserve"> </w:t>
      </w:r>
      <w:r w:rsidR="00973305">
        <w:rPr>
          <w:rFonts w:ascii="Calibri" w:hAnsi="Calibri" w:cs="Calibri"/>
          <w:i w:val="0"/>
          <w:color w:val="7F7F7F" w:themeColor="text1" w:themeTint="80"/>
          <w:sz w:val="26"/>
          <w:szCs w:val="26"/>
        </w:rPr>
        <w:t>tre</w:t>
      </w:r>
      <w:r w:rsidR="00CD2DAE">
        <w:rPr>
          <w:rFonts w:ascii="Calibri" w:hAnsi="Calibri" w:cs="Calibri"/>
          <w:i w:val="0"/>
          <w:color w:val="7F7F7F" w:themeColor="text1" w:themeTint="80"/>
          <w:sz w:val="26"/>
          <w:szCs w:val="26"/>
        </w:rPr>
        <w:t>ce</w:t>
      </w:r>
      <w:r w:rsidR="00F12DCF">
        <w:rPr>
          <w:rFonts w:ascii="Calibri" w:hAnsi="Calibri" w:cs="Calibri"/>
          <w:i w:val="0"/>
          <w:color w:val="7F7F7F" w:themeColor="text1" w:themeTint="80"/>
          <w:sz w:val="26"/>
          <w:szCs w:val="26"/>
        </w:rPr>
        <w:t xml:space="preserve"> </w:t>
      </w:r>
      <w:r>
        <w:rPr>
          <w:rFonts w:ascii="Calibri" w:hAnsi="Calibri" w:cs="Calibri"/>
          <w:i w:val="0"/>
          <w:color w:val="7F7F7F" w:themeColor="text1" w:themeTint="80"/>
          <w:sz w:val="26"/>
          <w:szCs w:val="26"/>
        </w:rPr>
        <w:t>de enero del año 2017</w:t>
      </w:r>
      <w:r w:rsidRPr="00052EBD">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diecisiete</w:t>
      </w:r>
      <w:r w:rsidR="00973305">
        <w:rPr>
          <w:rFonts w:ascii="Calibri" w:hAnsi="Calibri" w:cs="Calibri"/>
          <w:b w:val="0"/>
          <w:i w:val="0"/>
          <w:color w:val="7F7F7F" w:themeColor="text1" w:themeTint="80"/>
          <w:sz w:val="26"/>
          <w:szCs w:val="26"/>
        </w:rPr>
        <w:t xml:space="preserve">. . . </w:t>
      </w:r>
    </w:p>
    <w:p w:rsidR="003602B4" w:rsidRPr="00052EBD" w:rsidRDefault="003602B4" w:rsidP="003602B4">
      <w:pPr>
        <w:rPr>
          <w:rFonts w:ascii="Calibri" w:hAnsi="Calibri" w:cs="Calibri"/>
          <w:color w:val="7F7F7F" w:themeColor="text1" w:themeTint="80"/>
          <w:sz w:val="26"/>
          <w:szCs w:val="26"/>
          <w:lang w:val="es-MX"/>
        </w:rPr>
      </w:pPr>
    </w:p>
    <w:p w:rsidR="003602B4" w:rsidRPr="00052EBD" w:rsidRDefault="003602B4" w:rsidP="003602B4">
      <w:pPr>
        <w:pStyle w:val="Textoindependiente"/>
        <w:ind w:firstLine="708"/>
        <w:rPr>
          <w:rFonts w:ascii="Calibri" w:hAnsi="Calibri" w:cs="Calibri"/>
          <w:color w:val="7F7F7F" w:themeColor="text1" w:themeTint="80"/>
          <w:sz w:val="26"/>
          <w:szCs w:val="26"/>
        </w:rPr>
      </w:pPr>
      <w:r w:rsidRPr="00052EBD">
        <w:rPr>
          <w:rFonts w:ascii="Calibri" w:hAnsi="Calibri" w:cs="Calibri"/>
          <w:b/>
          <w:bCs/>
          <w:i/>
          <w:iCs/>
          <w:color w:val="7F7F7F" w:themeColor="text1" w:themeTint="80"/>
          <w:sz w:val="26"/>
          <w:szCs w:val="26"/>
          <w:lang w:val="es-ES"/>
        </w:rPr>
        <w:t>V I S T O S</w:t>
      </w:r>
      <w:r w:rsidRPr="00052EBD">
        <w:rPr>
          <w:rFonts w:ascii="Calibri" w:hAnsi="Calibri" w:cs="Calibri"/>
          <w:bCs/>
          <w:iCs/>
          <w:color w:val="7F7F7F" w:themeColor="text1" w:themeTint="80"/>
          <w:sz w:val="26"/>
          <w:szCs w:val="26"/>
          <w:lang w:val="es-ES"/>
        </w:rPr>
        <w:t xml:space="preserve">, </w:t>
      </w:r>
      <w:r w:rsidRPr="00052EBD">
        <w:rPr>
          <w:rFonts w:ascii="Calibri" w:hAnsi="Calibri" w:cs="Calibri"/>
          <w:bCs/>
          <w:iCs/>
          <w:color w:val="7F7F7F" w:themeColor="text1" w:themeTint="80"/>
          <w:sz w:val="26"/>
          <w:szCs w:val="26"/>
        </w:rPr>
        <w:t>para dictar sentencia definitiva,</w:t>
      </w:r>
      <w:r w:rsidRPr="00052EBD">
        <w:rPr>
          <w:rFonts w:ascii="Calibri" w:hAnsi="Calibri" w:cs="Calibri"/>
          <w:color w:val="7F7F7F" w:themeColor="text1" w:themeTint="80"/>
          <w:sz w:val="26"/>
          <w:szCs w:val="26"/>
        </w:rPr>
        <w:t xml:space="preserve"> los autos del proceso administrativo identificado con el número </w:t>
      </w:r>
      <w:r w:rsidRPr="003602B4">
        <w:rPr>
          <w:rFonts w:ascii="Calibri" w:hAnsi="Calibri" w:cs="Calibri"/>
          <w:b/>
          <w:color w:val="7F7F7F" w:themeColor="text1" w:themeTint="80"/>
          <w:sz w:val="26"/>
          <w:szCs w:val="26"/>
        </w:rPr>
        <w:t>834</w:t>
      </w:r>
      <w:r w:rsidRPr="00052EBD">
        <w:rPr>
          <w:rFonts w:ascii="Calibri" w:hAnsi="Calibri" w:cs="Calibri"/>
          <w:b/>
          <w:color w:val="7F7F7F" w:themeColor="text1" w:themeTint="80"/>
          <w:sz w:val="26"/>
          <w:szCs w:val="26"/>
        </w:rPr>
        <w:t>/201</w:t>
      </w:r>
      <w:r>
        <w:rPr>
          <w:rFonts w:ascii="Calibri" w:hAnsi="Calibri" w:cs="Calibri"/>
          <w:b/>
          <w:color w:val="7F7F7F" w:themeColor="text1" w:themeTint="80"/>
          <w:sz w:val="26"/>
          <w:szCs w:val="26"/>
        </w:rPr>
        <w:t>6</w:t>
      </w:r>
      <w:r w:rsidRPr="00052EBD">
        <w:rPr>
          <w:rFonts w:ascii="Calibri" w:hAnsi="Calibri" w:cs="Calibri"/>
          <w:b/>
          <w:color w:val="7F7F7F" w:themeColor="text1" w:themeTint="80"/>
          <w:sz w:val="26"/>
          <w:szCs w:val="26"/>
        </w:rPr>
        <w:t>-JN</w:t>
      </w:r>
      <w:r w:rsidRPr="00052EBD">
        <w:rPr>
          <w:rFonts w:ascii="Calibri" w:hAnsi="Calibri" w:cs="Calibri"/>
          <w:color w:val="7F7F7F" w:themeColor="text1" w:themeTint="80"/>
          <w:sz w:val="26"/>
          <w:szCs w:val="26"/>
        </w:rPr>
        <w:t>, promovido por l</w:t>
      </w:r>
      <w:r>
        <w:rPr>
          <w:rFonts w:ascii="Calibri" w:hAnsi="Calibri" w:cs="Calibri"/>
          <w:color w:val="7F7F7F" w:themeColor="text1" w:themeTint="80"/>
          <w:sz w:val="26"/>
          <w:szCs w:val="26"/>
        </w:rPr>
        <w:t>a</w:t>
      </w:r>
      <w:r w:rsidRPr="00052EBD">
        <w:rPr>
          <w:rFonts w:ascii="Calibri" w:hAnsi="Calibri" w:cs="Calibri"/>
          <w:color w:val="7F7F7F" w:themeColor="text1" w:themeTint="80"/>
          <w:sz w:val="26"/>
          <w:szCs w:val="26"/>
        </w:rPr>
        <w:t xml:space="preserve"> ciudadan</w:t>
      </w:r>
      <w:r>
        <w:rPr>
          <w:rFonts w:ascii="Calibri" w:hAnsi="Calibri" w:cs="Calibri"/>
          <w:color w:val="7F7F7F" w:themeColor="text1" w:themeTint="80"/>
          <w:sz w:val="26"/>
          <w:szCs w:val="26"/>
        </w:rPr>
        <w:t xml:space="preserve">a </w:t>
      </w:r>
      <w:r w:rsidR="000A57E8">
        <w:rPr>
          <w:rFonts w:ascii="Calibri" w:hAnsi="Calibri" w:cs="Calibri"/>
          <w:b/>
          <w:color w:val="7F7F7F" w:themeColor="text1" w:themeTint="80"/>
          <w:sz w:val="26"/>
          <w:szCs w:val="26"/>
        </w:rPr>
        <w:t>*****</w:t>
      </w:r>
      <w:r w:rsidRPr="00052EBD">
        <w:rPr>
          <w:rFonts w:ascii="Calibri" w:hAnsi="Calibri" w:cs="Calibri"/>
          <w:b/>
          <w:color w:val="7F7F7F" w:themeColor="text1" w:themeTint="80"/>
          <w:sz w:val="26"/>
          <w:szCs w:val="26"/>
        </w:rPr>
        <w:t>;</w:t>
      </w:r>
      <w:r w:rsidRPr="00052EBD">
        <w:rPr>
          <w:rFonts w:ascii="Calibri" w:hAnsi="Calibri" w:cs="Calibri"/>
          <w:color w:val="7F7F7F" w:themeColor="text1" w:themeTint="80"/>
          <w:sz w:val="26"/>
          <w:szCs w:val="26"/>
        </w:rPr>
        <w:t xml:space="preserve"> y,. . . . . . . . . . . . . . . . </w:t>
      </w:r>
      <w:r w:rsidR="00973305">
        <w:rPr>
          <w:rFonts w:ascii="Calibri" w:hAnsi="Calibri" w:cs="Calibri"/>
          <w:color w:val="7F7F7F" w:themeColor="text1" w:themeTint="80"/>
          <w:sz w:val="26"/>
          <w:szCs w:val="26"/>
        </w:rPr>
        <w:t xml:space="preserve">. . . . . . . . . . . </w:t>
      </w:r>
      <w:r>
        <w:rPr>
          <w:rFonts w:ascii="Calibri" w:hAnsi="Calibri" w:cs="Calibri"/>
          <w:color w:val="7F7F7F" w:themeColor="text1" w:themeTint="80"/>
          <w:sz w:val="26"/>
          <w:szCs w:val="26"/>
        </w:rPr>
        <w:t xml:space="preserve"> </w:t>
      </w:r>
    </w:p>
    <w:p w:rsidR="003602B4" w:rsidRPr="00052EBD" w:rsidRDefault="003602B4" w:rsidP="003602B4">
      <w:pPr>
        <w:pStyle w:val="Textoindependiente"/>
        <w:rPr>
          <w:rFonts w:ascii="Calibri" w:hAnsi="Calibri" w:cs="Calibri"/>
          <w:color w:val="7F7F7F" w:themeColor="text1" w:themeTint="80"/>
          <w:sz w:val="26"/>
          <w:szCs w:val="26"/>
        </w:rPr>
      </w:pPr>
    </w:p>
    <w:p w:rsidR="003602B4" w:rsidRPr="00052EBD" w:rsidRDefault="003602B4" w:rsidP="003602B4">
      <w:pPr>
        <w:pStyle w:val="Textoindependiente"/>
        <w:rPr>
          <w:rFonts w:ascii="Calibri" w:hAnsi="Calibri" w:cs="Calibri"/>
          <w:color w:val="7F7F7F" w:themeColor="text1" w:themeTint="80"/>
          <w:sz w:val="26"/>
          <w:szCs w:val="26"/>
        </w:rPr>
      </w:pPr>
    </w:p>
    <w:p w:rsidR="003602B4" w:rsidRPr="00052EBD" w:rsidRDefault="003602B4" w:rsidP="003602B4">
      <w:pPr>
        <w:pStyle w:val="Textoindependiente"/>
        <w:ind w:firstLine="708"/>
        <w:jc w:val="center"/>
        <w:rPr>
          <w:rFonts w:ascii="Calibri" w:hAnsi="Calibri" w:cs="Calibri"/>
          <w:b/>
          <w:bCs/>
          <w:i/>
          <w:iCs/>
          <w:color w:val="7F7F7F" w:themeColor="text1" w:themeTint="80"/>
          <w:sz w:val="26"/>
          <w:szCs w:val="26"/>
        </w:rPr>
      </w:pPr>
      <w:r w:rsidRPr="00052EBD">
        <w:rPr>
          <w:rFonts w:ascii="Calibri" w:hAnsi="Calibri" w:cs="Calibri"/>
          <w:b/>
          <w:bCs/>
          <w:i/>
          <w:iCs/>
          <w:color w:val="7F7F7F" w:themeColor="text1" w:themeTint="80"/>
          <w:sz w:val="26"/>
          <w:szCs w:val="26"/>
        </w:rPr>
        <w:t xml:space="preserve">C O N S I D E R A N D </w:t>
      </w:r>
      <w:proofErr w:type="gramStart"/>
      <w:r w:rsidRPr="00052EBD">
        <w:rPr>
          <w:rFonts w:ascii="Calibri" w:hAnsi="Calibri" w:cs="Calibri"/>
          <w:b/>
          <w:bCs/>
          <w:i/>
          <w:iCs/>
          <w:color w:val="7F7F7F" w:themeColor="text1" w:themeTint="80"/>
          <w:sz w:val="26"/>
          <w:szCs w:val="26"/>
        </w:rPr>
        <w:t>O :</w:t>
      </w:r>
      <w:proofErr w:type="gramEnd"/>
    </w:p>
    <w:p w:rsidR="003602B4" w:rsidRPr="00052EBD" w:rsidRDefault="003602B4" w:rsidP="003602B4">
      <w:pPr>
        <w:pStyle w:val="Textoindependiente"/>
        <w:ind w:firstLine="708"/>
        <w:jc w:val="center"/>
        <w:rPr>
          <w:rFonts w:ascii="Calibri" w:hAnsi="Calibri" w:cs="Calibri"/>
          <w:b/>
          <w:bCs/>
          <w:color w:val="7F7F7F" w:themeColor="text1" w:themeTint="80"/>
          <w:sz w:val="26"/>
          <w:szCs w:val="26"/>
        </w:rPr>
      </w:pPr>
    </w:p>
    <w:p w:rsidR="003602B4" w:rsidRPr="00052EBD" w:rsidRDefault="003602B4" w:rsidP="003602B4">
      <w:pPr>
        <w:pStyle w:val="Textoindependiente"/>
        <w:rPr>
          <w:rFonts w:ascii="Calibri" w:hAnsi="Calibri" w:cs="Calibri"/>
          <w:b/>
          <w:bCs/>
          <w:color w:val="7F7F7F" w:themeColor="text1" w:themeTint="80"/>
          <w:sz w:val="26"/>
          <w:szCs w:val="26"/>
        </w:rPr>
      </w:pPr>
      <w:bookmarkStart w:id="0" w:name="_GoBack"/>
      <w:bookmarkEnd w:id="0"/>
    </w:p>
    <w:p w:rsidR="003602B4" w:rsidRPr="00052EBD" w:rsidRDefault="003602B4" w:rsidP="003602B4">
      <w:pPr>
        <w:pStyle w:val="Textoindependiente"/>
        <w:ind w:firstLine="708"/>
        <w:rPr>
          <w:rFonts w:ascii="Calibri" w:hAnsi="Calibri" w:cs="Calibri"/>
          <w:color w:val="7F7F7F" w:themeColor="text1" w:themeTint="80"/>
          <w:sz w:val="26"/>
          <w:szCs w:val="26"/>
        </w:rPr>
      </w:pPr>
      <w:r w:rsidRPr="00052EBD">
        <w:rPr>
          <w:rFonts w:ascii="Calibri" w:hAnsi="Calibri" w:cs="Calibri"/>
          <w:b/>
          <w:bCs/>
          <w:i/>
          <w:iCs/>
          <w:color w:val="7F7F7F" w:themeColor="text1" w:themeTint="80"/>
          <w:sz w:val="26"/>
          <w:szCs w:val="26"/>
        </w:rPr>
        <w:t>SEGUNDO</w:t>
      </w:r>
      <w:r w:rsidRPr="00052EBD">
        <w:rPr>
          <w:rFonts w:ascii="Calibri" w:hAnsi="Calibri" w:cs="Calibri"/>
          <w:b/>
          <w:bCs/>
          <w:color w:val="7F7F7F" w:themeColor="text1" w:themeTint="80"/>
          <w:sz w:val="26"/>
          <w:szCs w:val="26"/>
        </w:rPr>
        <w:t xml:space="preserve">.- </w:t>
      </w:r>
      <w:r w:rsidRPr="00052EBD">
        <w:rPr>
          <w:rFonts w:ascii="Calibri" w:hAnsi="Calibri" w:cs="Calibri"/>
          <w:color w:val="7F7F7F" w:themeColor="text1" w:themeTint="80"/>
          <w:sz w:val="26"/>
          <w:szCs w:val="26"/>
        </w:rPr>
        <w:t>El presente proceso administrativo fue promovido oportunamente, toda vez que la demanda fue presentada dentro de los 30 treinta días hábiles siguientes a aquél en que l</w:t>
      </w:r>
      <w:r w:rsidR="00287317">
        <w:rPr>
          <w:rFonts w:ascii="Calibri" w:hAnsi="Calibri" w:cs="Calibri"/>
          <w:color w:val="7F7F7F" w:themeColor="text1" w:themeTint="80"/>
          <w:sz w:val="26"/>
          <w:szCs w:val="26"/>
        </w:rPr>
        <w:t>a</w:t>
      </w:r>
      <w:r w:rsidRPr="00052EBD">
        <w:rPr>
          <w:rFonts w:ascii="Calibri" w:hAnsi="Calibri" w:cs="Calibri"/>
          <w:color w:val="7F7F7F" w:themeColor="text1" w:themeTint="80"/>
          <w:sz w:val="26"/>
          <w:szCs w:val="26"/>
        </w:rPr>
        <w:t xml:space="preserve"> actor</w:t>
      </w:r>
      <w:r w:rsidR="00287317">
        <w:rPr>
          <w:rFonts w:ascii="Calibri" w:hAnsi="Calibri" w:cs="Calibri"/>
          <w:color w:val="7F7F7F" w:themeColor="text1" w:themeTint="80"/>
          <w:sz w:val="26"/>
          <w:szCs w:val="26"/>
        </w:rPr>
        <w:t>a</w:t>
      </w:r>
      <w:r w:rsidRPr="00052EBD">
        <w:rPr>
          <w:rFonts w:ascii="Calibri" w:hAnsi="Calibri" w:cs="Calibri"/>
          <w:color w:val="7F7F7F" w:themeColor="text1" w:themeTint="80"/>
          <w:sz w:val="26"/>
          <w:szCs w:val="26"/>
        </w:rPr>
        <w:t xml:space="preserve"> se ostenta sabedor</w:t>
      </w:r>
      <w:r w:rsidR="00287317">
        <w:rPr>
          <w:rFonts w:ascii="Calibri" w:hAnsi="Calibri" w:cs="Calibri"/>
          <w:color w:val="7F7F7F" w:themeColor="text1" w:themeTint="80"/>
          <w:sz w:val="26"/>
          <w:szCs w:val="26"/>
        </w:rPr>
        <w:t>a</w:t>
      </w:r>
      <w:r w:rsidRPr="00052EBD">
        <w:rPr>
          <w:rFonts w:ascii="Calibri" w:hAnsi="Calibri" w:cs="Calibri"/>
          <w:color w:val="7F7F7F" w:themeColor="text1" w:themeTint="80"/>
          <w:sz w:val="26"/>
          <w:szCs w:val="26"/>
        </w:rPr>
        <w:t xml:space="preserve"> del acta de infracción impugnada, que fue el día de su emisión, el </w:t>
      </w:r>
      <w:r>
        <w:rPr>
          <w:rFonts w:ascii="Calibri" w:hAnsi="Calibri" w:cs="Calibri"/>
          <w:color w:val="7F7F7F" w:themeColor="text1" w:themeTint="80"/>
          <w:sz w:val="26"/>
          <w:szCs w:val="26"/>
        </w:rPr>
        <w:t xml:space="preserve">día </w:t>
      </w:r>
      <w:r w:rsidRPr="00052EBD">
        <w:rPr>
          <w:rFonts w:ascii="Calibri" w:hAnsi="Calibri" w:cs="Calibri"/>
          <w:color w:val="7F7F7F" w:themeColor="text1" w:themeTint="80"/>
          <w:sz w:val="26"/>
          <w:szCs w:val="26"/>
        </w:rPr>
        <w:t>1</w:t>
      </w:r>
      <w:r w:rsidR="00287317">
        <w:rPr>
          <w:rFonts w:ascii="Calibri" w:hAnsi="Calibri" w:cs="Calibri"/>
          <w:color w:val="7F7F7F" w:themeColor="text1" w:themeTint="80"/>
          <w:sz w:val="26"/>
          <w:szCs w:val="26"/>
        </w:rPr>
        <w:t>0</w:t>
      </w:r>
      <w:r w:rsidRPr="00052EBD">
        <w:rPr>
          <w:rFonts w:ascii="Calibri" w:hAnsi="Calibri" w:cs="Calibri"/>
          <w:color w:val="7F7F7F" w:themeColor="text1" w:themeTint="80"/>
          <w:sz w:val="26"/>
          <w:szCs w:val="26"/>
        </w:rPr>
        <w:t xml:space="preserve"> </w:t>
      </w:r>
      <w:r w:rsidR="00287317">
        <w:rPr>
          <w:rFonts w:ascii="Calibri" w:hAnsi="Calibri" w:cs="Calibri"/>
          <w:color w:val="7F7F7F" w:themeColor="text1" w:themeTint="80"/>
          <w:sz w:val="26"/>
          <w:szCs w:val="26"/>
        </w:rPr>
        <w:t>di</w:t>
      </w:r>
      <w:r w:rsidRPr="00052EBD">
        <w:rPr>
          <w:rFonts w:ascii="Calibri" w:hAnsi="Calibri" w:cs="Calibri"/>
          <w:color w:val="7F7F7F" w:themeColor="text1" w:themeTint="80"/>
          <w:sz w:val="26"/>
          <w:szCs w:val="26"/>
        </w:rPr>
        <w:t>e</w:t>
      </w:r>
      <w:r w:rsidR="00287317">
        <w:rPr>
          <w:rFonts w:ascii="Calibri" w:hAnsi="Calibri" w:cs="Calibri"/>
          <w:color w:val="7F7F7F" w:themeColor="text1" w:themeTint="80"/>
          <w:sz w:val="26"/>
          <w:szCs w:val="26"/>
        </w:rPr>
        <w:t>z</w:t>
      </w:r>
      <w:r w:rsidRPr="00052EBD">
        <w:rPr>
          <w:rFonts w:ascii="Calibri" w:hAnsi="Calibri" w:cs="Calibri"/>
          <w:color w:val="7F7F7F" w:themeColor="text1" w:themeTint="80"/>
          <w:sz w:val="26"/>
          <w:szCs w:val="26"/>
        </w:rPr>
        <w:t xml:space="preserve"> de </w:t>
      </w:r>
      <w:r w:rsidR="00287317">
        <w:rPr>
          <w:rFonts w:ascii="Calibri" w:hAnsi="Calibri" w:cs="Calibri"/>
          <w:color w:val="7F7F7F" w:themeColor="text1" w:themeTint="80"/>
          <w:sz w:val="26"/>
          <w:szCs w:val="26"/>
        </w:rPr>
        <w:t>septiembre</w:t>
      </w:r>
      <w:r w:rsidRPr="00052EBD">
        <w:rPr>
          <w:rFonts w:ascii="Calibri" w:hAnsi="Calibri" w:cs="Calibri"/>
          <w:color w:val="7F7F7F" w:themeColor="text1" w:themeTint="80"/>
          <w:sz w:val="26"/>
          <w:szCs w:val="26"/>
        </w:rPr>
        <w:t xml:space="preserve"> del año</w:t>
      </w:r>
      <w:r>
        <w:rPr>
          <w:rFonts w:ascii="Calibri" w:hAnsi="Calibri" w:cs="Calibri"/>
          <w:color w:val="7F7F7F" w:themeColor="text1" w:themeTint="80"/>
          <w:sz w:val="26"/>
          <w:szCs w:val="26"/>
        </w:rPr>
        <w:t xml:space="preserve"> pasado</w:t>
      </w:r>
      <w:r w:rsidRPr="00052EBD">
        <w:rPr>
          <w:rFonts w:ascii="Calibri" w:hAnsi="Calibri" w:cs="Calibri"/>
          <w:color w:val="7F7F7F" w:themeColor="text1" w:themeTint="80"/>
          <w:sz w:val="26"/>
          <w:szCs w:val="26"/>
        </w:rPr>
        <w:t xml:space="preserve">. . . . . . . . . . . . . . . . . . . . . . . . . . . . . . . . . . . . . . . </w:t>
      </w:r>
      <w:r w:rsidR="00751719">
        <w:rPr>
          <w:rFonts w:ascii="Calibri" w:hAnsi="Calibri" w:cs="Calibri"/>
          <w:color w:val="7F7F7F" w:themeColor="text1" w:themeTint="80"/>
          <w:sz w:val="26"/>
          <w:szCs w:val="26"/>
        </w:rPr>
        <w:t xml:space="preserve">. . . . . . . </w:t>
      </w:r>
      <w:r w:rsidR="00287317">
        <w:rPr>
          <w:rFonts w:ascii="Calibri" w:hAnsi="Calibri" w:cs="Calibri"/>
          <w:color w:val="7F7F7F" w:themeColor="text1" w:themeTint="80"/>
          <w:sz w:val="26"/>
          <w:szCs w:val="26"/>
        </w:rPr>
        <w:t xml:space="preserve"> </w:t>
      </w:r>
    </w:p>
    <w:p w:rsidR="003602B4" w:rsidRPr="00052EBD" w:rsidRDefault="003602B4" w:rsidP="003602B4">
      <w:pPr>
        <w:pStyle w:val="Textoindependiente"/>
        <w:ind w:firstLine="708"/>
        <w:rPr>
          <w:rFonts w:ascii="Calibri" w:hAnsi="Calibri" w:cs="Calibri"/>
          <w:b/>
          <w:bCs/>
          <w:color w:val="7F7F7F" w:themeColor="text1" w:themeTint="80"/>
          <w:sz w:val="26"/>
          <w:szCs w:val="26"/>
        </w:rPr>
      </w:pPr>
    </w:p>
    <w:p w:rsidR="00211660" w:rsidRPr="00052EBD" w:rsidRDefault="003602B4" w:rsidP="00211660">
      <w:pPr>
        <w:ind w:firstLine="708"/>
        <w:jc w:val="both"/>
        <w:rPr>
          <w:rFonts w:ascii="Calibri" w:hAnsi="Calibri" w:cs="Calibri"/>
          <w:color w:val="7F7F7F" w:themeColor="text1" w:themeTint="80"/>
          <w:sz w:val="26"/>
          <w:szCs w:val="26"/>
        </w:rPr>
      </w:pPr>
      <w:r w:rsidRPr="00052EBD">
        <w:rPr>
          <w:rFonts w:ascii="Calibri" w:hAnsi="Calibri" w:cs="Calibri"/>
          <w:b/>
          <w:i/>
          <w:iCs/>
          <w:color w:val="7F7F7F" w:themeColor="text1" w:themeTint="80"/>
          <w:sz w:val="26"/>
          <w:szCs w:val="26"/>
        </w:rPr>
        <w:t xml:space="preserve">TERCERO.- </w:t>
      </w:r>
      <w:r w:rsidRPr="00052EBD">
        <w:rPr>
          <w:rFonts w:ascii="Calibri" w:hAnsi="Calibri" w:cs="Calibri"/>
          <w:color w:val="7F7F7F" w:themeColor="text1" w:themeTint="80"/>
          <w:sz w:val="26"/>
          <w:szCs w:val="26"/>
        </w:rPr>
        <w:t xml:space="preserve">La existencia del acto impugnado, se encuentra documentada en autos con el original del acta de infracción con folio </w:t>
      </w:r>
      <w:r w:rsidR="00211660">
        <w:rPr>
          <w:rFonts w:ascii="Calibri" w:hAnsi="Calibri" w:cs="Calibri"/>
          <w:color w:val="7F7F7F" w:themeColor="text1" w:themeTint="80"/>
          <w:sz w:val="26"/>
          <w:szCs w:val="26"/>
        </w:rPr>
        <w:t>número T-5482115 T guion cinco-cuatro-ocho-dos-uno-uno-cinco), de fecha 10 diez de septiembre del año 2016 dos mil dieciséis</w:t>
      </w:r>
      <w:r w:rsidRPr="00052EBD">
        <w:rPr>
          <w:rFonts w:ascii="Calibri" w:hAnsi="Calibri"/>
          <w:color w:val="7F7F7F" w:themeColor="text1" w:themeTint="80"/>
          <w:sz w:val="26"/>
          <w:szCs w:val="27"/>
        </w:rPr>
        <w:t xml:space="preserve">; </w:t>
      </w:r>
      <w:r w:rsidRPr="00052EBD">
        <w:rPr>
          <w:rFonts w:ascii="Calibri" w:hAnsi="Calibri"/>
          <w:color w:val="7F7F7F" w:themeColor="text1" w:themeTint="80"/>
          <w:sz w:val="26"/>
          <w:szCs w:val="26"/>
        </w:rPr>
        <w:t xml:space="preserve">que obra en el secreto de este juzgado (visible en el expediente en copia certificada a foja </w:t>
      </w:r>
      <w:r>
        <w:rPr>
          <w:rFonts w:ascii="Calibri" w:hAnsi="Calibri"/>
          <w:color w:val="7F7F7F" w:themeColor="text1" w:themeTint="80"/>
          <w:sz w:val="26"/>
          <w:szCs w:val="26"/>
        </w:rPr>
        <w:t>6</w:t>
      </w:r>
      <w:r w:rsidRPr="00052EBD">
        <w:rPr>
          <w:rFonts w:ascii="Calibri" w:hAnsi="Calibri"/>
          <w:color w:val="7F7F7F" w:themeColor="text1" w:themeTint="80"/>
          <w:sz w:val="26"/>
          <w:szCs w:val="26"/>
        </w:rPr>
        <w:t xml:space="preserve"> se</w:t>
      </w:r>
      <w:r>
        <w:rPr>
          <w:rFonts w:ascii="Calibri" w:hAnsi="Calibri"/>
          <w:color w:val="7F7F7F" w:themeColor="text1" w:themeTint="80"/>
          <w:sz w:val="26"/>
          <w:szCs w:val="26"/>
        </w:rPr>
        <w:t>is</w:t>
      </w:r>
      <w:r w:rsidRPr="00052EBD">
        <w:rPr>
          <w:rFonts w:ascii="Calibri" w:hAnsi="Calibri"/>
          <w:color w:val="7F7F7F" w:themeColor="text1" w:themeTint="80"/>
          <w:sz w:val="26"/>
          <w:szCs w:val="26"/>
        </w:rPr>
        <w:t>)</w:t>
      </w:r>
      <w:r w:rsidRPr="00052EBD">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el</w:t>
      </w:r>
      <w:r w:rsidRPr="00052EBD">
        <w:rPr>
          <w:rFonts w:ascii="Calibri" w:hAnsi="Calibri" w:cs="Calibri"/>
          <w:color w:val="7F7F7F" w:themeColor="text1" w:themeTint="80"/>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211660">
        <w:rPr>
          <w:rFonts w:ascii="Calibri" w:hAnsi="Calibri" w:cs="Calibri"/>
          <w:color w:val="7F7F7F" w:themeColor="text1" w:themeTint="80"/>
          <w:sz w:val="26"/>
          <w:szCs w:val="26"/>
        </w:rPr>
        <w:t>o</w:t>
      </w:r>
      <w:r w:rsidRPr="00052EBD">
        <w:rPr>
          <w:rFonts w:ascii="Calibri" w:hAnsi="Calibri" w:cs="Calibri"/>
          <w:color w:val="7F7F7F" w:themeColor="text1" w:themeTint="80"/>
          <w:sz w:val="26"/>
          <w:szCs w:val="26"/>
        </w:rPr>
        <w:t xml:space="preserve">, en el ejercicio de sus funciones, aunada la circunstancia de que </w:t>
      </w:r>
      <w:r w:rsidR="00211660">
        <w:rPr>
          <w:rFonts w:ascii="Calibri" w:hAnsi="Calibri" w:cs="Calibri"/>
          <w:color w:val="7F7F7F" w:themeColor="text1" w:themeTint="80"/>
          <w:sz w:val="26"/>
          <w:szCs w:val="26"/>
        </w:rPr>
        <w:t>e</w:t>
      </w:r>
      <w:r w:rsidRPr="00052EBD">
        <w:rPr>
          <w:rFonts w:ascii="Calibri" w:hAnsi="Calibri" w:cs="Calibri"/>
          <w:color w:val="7F7F7F" w:themeColor="text1" w:themeTint="80"/>
          <w:sz w:val="26"/>
          <w:szCs w:val="26"/>
        </w:rPr>
        <w:t xml:space="preserve">l Agente </w:t>
      </w:r>
      <w:r w:rsidR="00211660">
        <w:rPr>
          <w:rFonts w:ascii="Calibri" w:hAnsi="Calibri" w:cs="Calibri"/>
          <w:color w:val="7F7F7F" w:themeColor="text1" w:themeTint="80"/>
          <w:sz w:val="26"/>
          <w:szCs w:val="26"/>
        </w:rPr>
        <w:t xml:space="preserve">de Tránsito </w:t>
      </w:r>
      <w:r w:rsidRPr="00052EBD">
        <w:rPr>
          <w:rFonts w:ascii="Calibri" w:hAnsi="Calibri" w:cs="Calibri"/>
          <w:color w:val="7F7F7F" w:themeColor="text1" w:themeTint="80"/>
          <w:sz w:val="26"/>
          <w:szCs w:val="26"/>
        </w:rPr>
        <w:t>enjuiciad</w:t>
      </w:r>
      <w:r w:rsidR="00211660">
        <w:rPr>
          <w:rFonts w:ascii="Calibri" w:hAnsi="Calibri" w:cs="Calibri"/>
          <w:color w:val="7F7F7F" w:themeColor="text1" w:themeTint="80"/>
          <w:sz w:val="26"/>
          <w:szCs w:val="26"/>
        </w:rPr>
        <w:t>o</w:t>
      </w:r>
      <w:r w:rsidRPr="00052EBD">
        <w:rPr>
          <w:rFonts w:ascii="Calibri" w:hAnsi="Calibri" w:cs="Calibri"/>
          <w:color w:val="7F7F7F" w:themeColor="text1" w:themeTint="80"/>
          <w:sz w:val="26"/>
          <w:szCs w:val="26"/>
        </w:rPr>
        <w:t xml:space="preserve">, al contestar la demanda, </w:t>
      </w:r>
      <w:r w:rsidRPr="00F12DCF">
        <w:rPr>
          <w:rFonts w:ascii="Calibri" w:hAnsi="Calibri" w:cs="Calibri"/>
          <w:b/>
          <w:color w:val="7F7F7F" w:themeColor="text1" w:themeTint="80"/>
          <w:sz w:val="26"/>
          <w:szCs w:val="26"/>
        </w:rPr>
        <w:t>reconoció</w:t>
      </w:r>
      <w:r w:rsidRPr="00052EBD">
        <w:rPr>
          <w:rFonts w:ascii="Calibri" w:hAnsi="Calibri" w:cs="Calibri"/>
          <w:color w:val="7F7F7F" w:themeColor="text1" w:themeTint="80"/>
          <w:sz w:val="26"/>
          <w:szCs w:val="26"/>
        </w:rPr>
        <w:t xml:space="preserve"> haber emitido el </w:t>
      </w:r>
      <w:r>
        <w:rPr>
          <w:rFonts w:ascii="Calibri" w:hAnsi="Calibri" w:cs="Calibri"/>
          <w:color w:val="7F7F7F" w:themeColor="text1" w:themeTint="80"/>
          <w:sz w:val="26"/>
          <w:szCs w:val="26"/>
        </w:rPr>
        <w:t>a</w:t>
      </w:r>
      <w:r w:rsidRPr="00052EBD">
        <w:rPr>
          <w:rFonts w:ascii="Calibri" w:hAnsi="Calibri" w:cs="Calibri"/>
          <w:color w:val="7F7F7F" w:themeColor="text1" w:themeTint="80"/>
          <w:sz w:val="26"/>
          <w:szCs w:val="26"/>
        </w:rPr>
        <w:t xml:space="preserve">cta impugnada. . . . . . . . . . . . . </w:t>
      </w:r>
      <w:r>
        <w:rPr>
          <w:rFonts w:ascii="Calibri" w:hAnsi="Calibri" w:cs="Calibri"/>
          <w:color w:val="7F7F7F" w:themeColor="text1" w:themeTint="80"/>
          <w:sz w:val="26"/>
          <w:szCs w:val="26"/>
        </w:rPr>
        <w:t>. . . . . . . . . . . . . . . . . . . . . . . . . . .</w:t>
      </w:r>
      <w:r w:rsidR="00211660">
        <w:rPr>
          <w:rFonts w:ascii="Calibri" w:hAnsi="Calibri" w:cs="Calibri"/>
          <w:color w:val="7F7F7F" w:themeColor="text1" w:themeTint="80"/>
          <w:sz w:val="26"/>
          <w:szCs w:val="26"/>
        </w:rPr>
        <w:t xml:space="preserve"> . . . . . . . </w:t>
      </w:r>
    </w:p>
    <w:p w:rsidR="003602B4" w:rsidRPr="00052EBD" w:rsidRDefault="003602B4" w:rsidP="003602B4">
      <w:pPr>
        <w:jc w:val="right"/>
        <w:rPr>
          <w:rFonts w:ascii="Calibri" w:hAnsi="Calibri"/>
          <w:b/>
          <w:color w:val="7F7F7F" w:themeColor="text1" w:themeTint="80"/>
          <w:sz w:val="26"/>
          <w:szCs w:val="27"/>
        </w:rPr>
      </w:pPr>
    </w:p>
    <w:p w:rsidR="00211660" w:rsidRPr="00211660" w:rsidRDefault="003602B4" w:rsidP="00211660">
      <w:pPr>
        <w:ind w:firstLine="708"/>
        <w:jc w:val="both"/>
        <w:rPr>
          <w:rFonts w:ascii="Calibri" w:hAnsi="Calibri"/>
          <w:color w:val="7F7F7F" w:themeColor="text1" w:themeTint="80"/>
          <w:sz w:val="26"/>
          <w:szCs w:val="26"/>
        </w:rPr>
      </w:pPr>
      <w:r w:rsidRPr="00052EBD">
        <w:rPr>
          <w:rFonts w:ascii="Calibri" w:hAnsi="Calibri"/>
          <w:color w:val="7F7F7F" w:themeColor="text1" w:themeTint="80"/>
          <w:sz w:val="26"/>
          <w:szCs w:val="27"/>
        </w:rPr>
        <w:t xml:space="preserve">En razón de lo anterior, se tiene por </w:t>
      </w:r>
      <w:r w:rsidRPr="00052EBD">
        <w:rPr>
          <w:rFonts w:ascii="Calibri" w:hAnsi="Calibri"/>
          <w:b/>
          <w:color w:val="7F7F7F" w:themeColor="text1" w:themeTint="80"/>
          <w:sz w:val="26"/>
          <w:szCs w:val="27"/>
        </w:rPr>
        <w:t>debidamente acreditada</w:t>
      </w:r>
      <w:r w:rsidRPr="00052EBD">
        <w:rPr>
          <w:rFonts w:ascii="Calibri" w:hAnsi="Calibri"/>
          <w:color w:val="7F7F7F" w:themeColor="text1" w:themeTint="80"/>
          <w:sz w:val="26"/>
          <w:szCs w:val="27"/>
        </w:rPr>
        <w:t xml:space="preserve"> la existencia del acto impugnado</w:t>
      </w:r>
      <w:r w:rsidRPr="00052EBD">
        <w:rPr>
          <w:rFonts w:ascii="Calibri" w:hAnsi="Calibri"/>
          <w:color w:val="7F7F7F" w:themeColor="text1" w:themeTint="80"/>
          <w:sz w:val="26"/>
          <w:szCs w:val="26"/>
        </w:rPr>
        <w:t xml:space="preserve">. . . . . . . . . . . . . . . . . . . . . . . . . . . . . . . . . . . . . . . . . . . </w:t>
      </w:r>
      <w:r>
        <w:rPr>
          <w:rFonts w:ascii="Calibri" w:hAnsi="Calibri"/>
          <w:color w:val="7F7F7F" w:themeColor="text1" w:themeTint="80"/>
          <w:sz w:val="26"/>
          <w:szCs w:val="26"/>
        </w:rPr>
        <w:t xml:space="preserve">. . . . . . . . . </w:t>
      </w:r>
    </w:p>
    <w:p w:rsidR="00E44DE0" w:rsidRDefault="00E44DE0" w:rsidP="00E44DE0">
      <w:pPr>
        <w:jc w:val="both"/>
        <w:rPr>
          <w:rFonts w:ascii="Calibri" w:hAnsi="Calibri" w:cs="Calibri"/>
          <w:b/>
          <w:bCs/>
          <w:i/>
          <w:iCs/>
          <w:color w:val="7F7F7F" w:themeColor="text1" w:themeTint="80"/>
          <w:sz w:val="26"/>
          <w:szCs w:val="26"/>
        </w:rPr>
      </w:pPr>
    </w:p>
    <w:p w:rsidR="00E44DE0" w:rsidRDefault="00E44DE0" w:rsidP="00E44DE0">
      <w:pPr>
        <w:jc w:val="both"/>
        <w:rPr>
          <w:rFonts w:ascii="Calibri" w:hAnsi="Calibri" w:cs="Calibri"/>
          <w:b/>
          <w:bCs/>
          <w:i/>
          <w:iCs/>
          <w:color w:val="7F7F7F" w:themeColor="text1" w:themeTint="80"/>
          <w:sz w:val="26"/>
          <w:szCs w:val="26"/>
        </w:rPr>
      </w:pPr>
    </w:p>
    <w:p w:rsidR="00E44DE0" w:rsidRDefault="00E44DE0" w:rsidP="00E44DE0">
      <w:pPr>
        <w:ind w:firstLine="708"/>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834/2016-JN</w:t>
      </w:r>
    </w:p>
    <w:p w:rsidR="00E44DE0" w:rsidRDefault="00E44DE0" w:rsidP="00E44DE0">
      <w:pPr>
        <w:jc w:val="both"/>
        <w:rPr>
          <w:rFonts w:ascii="Calibri" w:hAnsi="Calibri" w:cs="Calibri"/>
          <w:b/>
          <w:bCs/>
          <w:i/>
          <w:iCs/>
          <w:color w:val="7F7F7F" w:themeColor="text1" w:themeTint="80"/>
          <w:sz w:val="26"/>
          <w:szCs w:val="26"/>
        </w:rPr>
      </w:pPr>
    </w:p>
    <w:p w:rsidR="003602B4" w:rsidRPr="00052EBD" w:rsidRDefault="003602B4" w:rsidP="00E44DE0">
      <w:pPr>
        <w:ind w:firstLine="708"/>
        <w:jc w:val="both"/>
        <w:rPr>
          <w:rFonts w:ascii="Calibri" w:hAnsi="Calibri" w:cs="Calibri"/>
          <w:bCs/>
          <w:iCs/>
          <w:color w:val="7F7F7F" w:themeColor="text1" w:themeTint="80"/>
          <w:sz w:val="26"/>
          <w:szCs w:val="26"/>
        </w:rPr>
      </w:pPr>
      <w:r w:rsidRPr="00052EBD">
        <w:rPr>
          <w:rFonts w:ascii="Calibri" w:hAnsi="Calibri" w:cs="Calibri"/>
          <w:b/>
          <w:bCs/>
          <w:i/>
          <w:iCs/>
          <w:color w:val="7F7F7F" w:themeColor="text1" w:themeTint="80"/>
          <w:sz w:val="26"/>
          <w:szCs w:val="26"/>
        </w:rPr>
        <w:t xml:space="preserve">CUARTO.- </w:t>
      </w:r>
      <w:r w:rsidRPr="00052EBD">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52EBD">
        <w:rPr>
          <w:rFonts w:ascii="Calibri" w:hAnsi="Calibri" w:cs="Calibri"/>
          <w:color w:val="7F7F7F" w:themeColor="text1" w:themeTint="80"/>
          <w:sz w:val="26"/>
          <w:szCs w:val="26"/>
        </w:rPr>
        <w:t>. . . . . . . . . . . . . .</w:t>
      </w:r>
      <w:r>
        <w:rPr>
          <w:rFonts w:ascii="Calibri" w:hAnsi="Calibri" w:cs="Calibri"/>
          <w:color w:val="7F7F7F" w:themeColor="text1" w:themeTint="80"/>
          <w:sz w:val="26"/>
          <w:szCs w:val="26"/>
        </w:rPr>
        <w:t xml:space="preserve"> </w:t>
      </w:r>
    </w:p>
    <w:p w:rsidR="003602B4" w:rsidRPr="00052EBD" w:rsidRDefault="003602B4" w:rsidP="003602B4">
      <w:pPr>
        <w:ind w:firstLine="708"/>
        <w:jc w:val="both"/>
        <w:rPr>
          <w:rFonts w:ascii="Calibri" w:hAnsi="Calibri" w:cs="Calibri"/>
          <w:bCs/>
          <w:iCs/>
          <w:color w:val="7F7F7F" w:themeColor="text1" w:themeTint="80"/>
          <w:sz w:val="26"/>
          <w:szCs w:val="26"/>
        </w:rPr>
      </w:pPr>
    </w:p>
    <w:p w:rsidR="003602B4" w:rsidRPr="00052EBD" w:rsidRDefault="003602B4" w:rsidP="003602B4">
      <w:pPr>
        <w:ind w:firstLine="708"/>
        <w:jc w:val="both"/>
        <w:rPr>
          <w:rFonts w:ascii="Calibri" w:hAnsi="Calibri" w:cs="Calibri"/>
          <w:bCs/>
          <w:iCs/>
          <w:color w:val="7F7F7F" w:themeColor="text1" w:themeTint="80"/>
          <w:sz w:val="26"/>
          <w:szCs w:val="26"/>
        </w:rPr>
      </w:pPr>
      <w:r w:rsidRPr="00052EBD">
        <w:rPr>
          <w:rFonts w:ascii="Calibri" w:hAnsi="Calibri" w:cs="Calibri"/>
          <w:bCs/>
          <w:iCs/>
          <w:color w:val="7F7F7F" w:themeColor="text1" w:themeTint="80"/>
          <w:sz w:val="26"/>
          <w:szCs w:val="26"/>
        </w:rPr>
        <w:t xml:space="preserve">Sentado lo anterior, se advierte que en el presente proceso, </w:t>
      </w:r>
      <w:r w:rsidR="00EB7AFA">
        <w:rPr>
          <w:rFonts w:ascii="Calibri" w:hAnsi="Calibri" w:cs="Calibri"/>
          <w:bCs/>
          <w:iCs/>
          <w:color w:val="7F7F7F" w:themeColor="text1" w:themeTint="80"/>
          <w:sz w:val="26"/>
          <w:szCs w:val="26"/>
        </w:rPr>
        <w:t>e</w:t>
      </w:r>
      <w:r w:rsidRPr="00052EBD">
        <w:rPr>
          <w:rFonts w:ascii="Calibri" w:hAnsi="Calibri" w:cs="Calibri"/>
          <w:bCs/>
          <w:iCs/>
          <w:color w:val="7F7F7F" w:themeColor="text1" w:themeTint="80"/>
          <w:sz w:val="26"/>
          <w:szCs w:val="26"/>
        </w:rPr>
        <w:t xml:space="preserve">l </w:t>
      </w:r>
      <w:r>
        <w:rPr>
          <w:rFonts w:ascii="Calibri" w:hAnsi="Calibri" w:cs="Calibri"/>
          <w:bCs/>
          <w:iCs/>
          <w:color w:val="7F7F7F" w:themeColor="text1" w:themeTint="80"/>
          <w:sz w:val="26"/>
          <w:szCs w:val="26"/>
        </w:rPr>
        <w:t>A</w:t>
      </w:r>
      <w:r w:rsidRPr="00052EBD">
        <w:rPr>
          <w:rFonts w:ascii="Calibri" w:hAnsi="Calibri" w:cs="Calibri"/>
          <w:bCs/>
          <w:iCs/>
          <w:color w:val="7F7F7F" w:themeColor="text1" w:themeTint="80"/>
          <w:sz w:val="26"/>
          <w:szCs w:val="26"/>
        </w:rPr>
        <w:t>gente de Tránsito demandad</w:t>
      </w:r>
      <w:r w:rsidR="00EB7AFA">
        <w:rPr>
          <w:rFonts w:ascii="Calibri" w:hAnsi="Calibri" w:cs="Calibri"/>
          <w:bCs/>
          <w:iCs/>
          <w:color w:val="7F7F7F" w:themeColor="text1" w:themeTint="80"/>
          <w:sz w:val="26"/>
          <w:szCs w:val="26"/>
        </w:rPr>
        <w:t>o</w:t>
      </w:r>
      <w:r w:rsidRPr="00052EBD">
        <w:rPr>
          <w:rFonts w:ascii="Calibri" w:hAnsi="Calibri" w:cs="Calibri"/>
          <w:bCs/>
          <w:iCs/>
          <w:color w:val="7F7F7F" w:themeColor="text1" w:themeTint="80"/>
          <w:sz w:val="26"/>
          <w:szCs w:val="26"/>
        </w:rPr>
        <w:t xml:space="preserve"> </w:t>
      </w:r>
      <w:r w:rsidRPr="00052EBD">
        <w:rPr>
          <w:rFonts w:ascii="Calibri" w:hAnsi="Calibri" w:cs="Calibri"/>
          <w:b/>
          <w:bCs/>
          <w:iCs/>
          <w:color w:val="7F7F7F" w:themeColor="text1" w:themeTint="80"/>
          <w:sz w:val="26"/>
          <w:szCs w:val="26"/>
        </w:rPr>
        <w:t>no exteriorizó</w:t>
      </w:r>
      <w:r w:rsidRPr="00052EBD">
        <w:rPr>
          <w:rFonts w:ascii="Calibri" w:hAnsi="Calibri" w:cs="Calibri"/>
          <w:bCs/>
          <w:iCs/>
          <w:color w:val="7F7F7F" w:themeColor="text1" w:themeTint="80"/>
          <w:sz w:val="26"/>
          <w:szCs w:val="26"/>
        </w:rPr>
        <w:t xml:space="preserve"> </w:t>
      </w:r>
      <w:r w:rsidRPr="00052EBD">
        <w:rPr>
          <w:rFonts w:ascii="Calibri" w:hAnsi="Calibri" w:cs="Calibri"/>
          <w:bCs/>
          <w:color w:val="7F7F7F" w:themeColor="text1" w:themeTint="80"/>
          <w:sz w:val="26"/>
          <w:szCs w:val="26"/>
        </w:rPr>
        <w:t xml:space="preserve">causal de improcedencia o sobreseimiento alguna, de las previstas en los artículos 261 y 262 del </w:t>
      </w:r>
      <w:r w:rsidRPr="00052EBD">
        <w:rPr>
          <w:rFonts w:ascii="Calibri" w:hAnsi="Calibri" w:cs="Calibri"/>
          <w:color w:val="7F7F7F" w:themeColor="text1" w:themeTint="80"/>
          <w:sz w:val="26"/>
          <w:szCs w:val="26"/>
        </w:rPr>
        <w:t xml:space="preserve">Código de Procedimiento y Justicia Administrativa para el Estado y los Municipios de Guanajuato; en tanto que </w:t>
      </w:r>
      <w:r w:rsidRPr="00052EBD">
        <w:rPr>
          <w:rFonts w:ascii="Calibri" w:hAnsi="Calibri" w:cs="Calibri"/>
          <w:bCs/>
          <w:iCs/>
          <w:color w:val="7F7F7F" w:themeColor="text1" w:themeTint="80"/>
          <w:sz w:val="26"/>
          <w:szCs w:val="26"/>
        </w:rPr>
        <w:t xml:space="preserve">de oficio, </w:t>
      </w:r>
      <w:r w:rsidRPr="00052EBD">
        <w:rPr>
          <w:rFonts w:ascii="Calibri" w:hAnsi="Calibri" w:cs="Calibri"/>
          <w:b/>
          <w:bCs/>
          <w:iCs/>
          <w:color w:val="7F7F7F" w:themeColor="text1" w:themeTint="80"/>
          <w:sz w:val="26"/>
          <w:szCs w:val="26"/>
        </w:rPr>
        <w:t>no se advierte</w:t>
      </w:r>
      <w:r w:rsidRPr="00052EBD">
        <w:rPr>
          <w:rFonts w:ascii="Calibri" w:hAnsi="Calibri" w:cs="Calibri"/>
          <w:bCs/>
          <w:iCs/>
          <w:color w:val="7F7F7F" w:themeColor="text1" w:themeTint="80"/>
          <w:sz w:val="26"/>
          <w:szCs w:val="26"/>
        </w:rPr>
        <w:t xml:space="preserve"> por este Juzgador la actualización de ninguna que </w:t>
      </w:r>
      <w:r w:rsidRPr="00052EBD">
        <w:rPr>
          <w:rFonts w:ascii="Calibri" w:hAnsi="Calibri" w:cs="Calibri"/>
          <w:bCs/>
          <w:iCs/>
          <w:color w:val="7F7F7F" w:themeColor="text1" w:themeTint="80"/>
          <w:sz w:val="26"/>
          <w:szCs w:val="26"/>
        </w:rPr>
        <w:lastRenderedPageBreak/>
        <w:t xml:space="preserve">impida el estudio de fondo de esta causa administrativa, en cuanto al acta impugnada, en consecuencia es procedente el presente proceso administrativo. . </w:t>
      </w:r>
    </w:p>
    <w:p w:rsidR="003602B4" w:rsidRPr="00052EBD" w:rsidRDefault="003602B4" w:rsidP="003602B4">
      <w:pPr>
        <w:jc w:val="both"/>
        <w:rPr>
          <w:rFonts w:ascii="Calibri" w:hAnsi="Calibri" w:cs="Calibri"/>
          <w:color w:val="7F7F7F" w:themeColor="text1" w:themeTint="80"/>
          <w:sz w:val="26"/>
          <w:szCs w:val="26"/>
        </w:rPr>
      </w:pPr>
    </w:p>
    <w:p w:rsidR="003602B4" w:rsidRPr="00052EBD" w:rsidRDefault="003602B4" w:rsidP="003602B4">
      <w:pPr>
        <w:ind w:firstLine="708"/>
        <w:jc w:val="both"/>
        <w:rPr>
          <w:rFonts w:ascii="Calibri" w:hAnsi="Calibri" w:cs="Calibri"/>
          <w:color w:val="7F7F7F" w:themeColor="text1" w:themeTint="80"/>
          <w:sz w:val="26"/>
          <w:szCs w:val="26"/>
        </w:rPr>
      </w:pPr>
      <w:r w:rsidRPr="00052EBD">
        <w:rPr>
          <w:rFonts w:ascii="Calibri" w:hAnsi="Calibri" w:cs="Calibri"/>
          <w:b/>
          <w:bCs/>
          <w:i/>
          <w:iCs/>
          <w:color w:val="7F7F7F" w:themeColor="text1" w:themeTint="80"/>
          <w:sz w:val="26"/>
          <w:szCs w:val="26"/>
        </w:rPr>
        <w:t xml:space="preserve">QUINTO.- </w:t>
      </w:r>
      <w:r w:rsidRPr="00052EBD">
        <w:rPr>
          <w:rFonts w:ascii="Calibri" w:hAnsi="Calibri" w:cs="Calibri"/>
          <w:bCs/>
          <w:iCs/>
          <w:color w:val="7F7F7F" w:themeColor="text1" w:themeTint="80"/>
          <w:sz w:val="26"/>
          <w:szCs w:val="26"/>
        </w:rPr>
        <w:t>Previamente al análisis del planteamiento de fondo formulado por l</w:t>
      </w:r>
      <w:r w:rsidR="00D535C5">
        <w:rPr>
          <w:rFonts w:ascii="Calibri" w:hAnsi="Calibri" w:cs="Calibri"/>
          <w:bCs/>
          <w:iCs/>
          <w:color w:val="7F7F7F" w:themeColor="text1" w:themeTint="80"/>
          <w:sz w:val="26"/>
          <w:szCs w:val="26"/>
        </w:rPr>
        <w:t>a</w:t>
      </w:r>
      <w:r w:rsidRPr="00052EBD">
        <w:rPr>
          <w:rFonts w:ascii="Calibri" w:hAnsi="Calibri" w:cs="Calibri"/>
          <w:bCs/>
          <w:iCs/>
          <w:color w:val="7F7F7F" w:themeColor="text1" w:themeTint="80"/>
          <w:sz w:val="26"/>
          <w:szCs w:val="26"/>
        </w:rPr>
        <w:t xml:space="preserve"> demandante; es</w:t>
      </w:r>
      <w:r w:rsidRPr="00052EBD">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F7F7F" w:themeColor="text1" w:themeTint="80"/>
          <w:sz w:val="26"/>
          <w:szCs w:val="26"/>
        </w:rPr>
        <w:t xml:space="preserve">. </w:t>
      </w:r>
    </w:p>
    <w:p w:rsidR="003602B4" w:rsidRPr="00E44DE0" w:rsidRDefault="003602B4" w:rsidP="003602B4">
      <w:pPr>
        <w:ind w:firstLine="708"/>
        <w:jc w:val="both"/>
        <w:rPr>
          <w:rFonts w:ascii="Calibri" w:hAnsi="Calibri" w:cs="Calibri"/>
          <w:color w:val="767171" w:themeColor="background2" w:themeShade="80"/>
          <w:sz w:val="26"/>
          <w:szCs w:val="26"/>
        </w:rPr>
      </w:pPr>
    </w:p>
    <w:p w:rsidR="002221E5" w:rsidRPr="002221E5" w:rsidRDefault="003602B4" w:rsidP="002221E5">
      <w:pPr>
        <w:pStyle w:val="Ttulo1"/>
        <w:ind w:firstLine="708"/>
        <w:jc w:val="both"/>
        <w:rPr>
          <w:rFonts w:ascii="Calibri" w:hAnsi="Calibri" w:cs="Calibri"/>
          <w:b w:val="0"/>
          <w:i w:val="0"/>
          <w:color w:val="7F7F7F" w:themeColor="text1" w:themeTint="80"/>
          <w:sz w:val="26"/>
          <w:szCs w:val="26"/>
        </w:rPr>
      </w:pPr>
      <w:r w:rsidRPr="00E44DE0">
        <w:rPr>
          <w:rFonts w:ascii="Calibri" w:hAnsi="Calibri" w:cs="Calibri"/>
          <w:b w:val="0"/>
          <w:i w:val="0"/>
          <w:color w:val="767171" w:themeColor="background2" w:themeShade="80"/>
          <w:sz w:val="26"/>
          <w:szCs w:val="26"/>
        </w:rPr>
        <w:t xml:space="preserve">De lo expuesto </w:t>
      </w:r>
      <w:r w:rsidR="003631BF" w:rsidRPr="00E44DE0">
        <w:rPr>
          <w:rFonts w:ascii="Calibri" w:hAnsi="Calibri" w:cs="Calibri"/>
          <w:b w:val="0"/>
          <w:i w:val="0"/>
          <w:color w:val="767171" w:themeColor="background2" w:themeShade="80"/>
          <w:sz w:val="26"/>
          <w:szCs w:val="26"/>
        </w:rPr>
        <w:t xml:space="preserve">en la </w:t>
      </w:r>
      <w:r w:rsidRPr="00E44DE0">
        <w:rPr>
          <w:rFonts w:ascii="Calibri" w:hAnsi="Calibri" w:cs="Calibri"/>
          <w:b w:val="0"/>
          <w:i w:val="0"/>
          <w:color w:val="767171" w:themeColor="background2" w:themeShade="80"/>
          <w:sz w:val="26"/>
          <w:szCs w:val="26"/>
        </w:rPr>
        <w:t xml:space="preserve">demanda, </w:t>
      </w:r>
      <w:r w:rsidR="003631BF" w:rsidRPr="00E44DE0">
        <w:rPr>
          <w:rFonts w:ascii="Calibri" w:hAnsi="Calibri" w:cs="Calibri"/>
          <w:b w:val="0"/>
          <w:i w:val="0"/>
          <w:color w:val="767171" w:themeColor="background2" w:themeShade="80"/>
          <w:sz w:val="26"/>
          <w:szCs w:val="26"/>
        </w:rPr>
        <w:t xml:space="preserve">en la contestación </w:t>
      </w:r>
      <w:r w:rsidRPr="002221E5">
        <w:rPr>
          <w:rFonts w:ascii="Calibri" w:hAnsi="Calibri" w:cs="Calibri"/>
          <w:b w:val="0"/>
          <w:i w:val="0"/>
          <w:color w:val="7F7F7F" w:themeColor="text1" w:themeTint="80"/>
          <w:sz w:val="26"/>
          <w:szCs w:val="26"/>
        </w:rPr>
        <w:t xml:space="preserve">así como de las constancias que integran la presente causa administrativa, se desprende que </w:t>
      </w:r>
      <w:r w:rsidR="00BD13F0" w:rsidRPr="002221E5">
        <w:rPr>
          <w:rFonts w:ascii="Calibri" w:hAnsi="Calibri" w:cs="Calibri"/>
          <w:b w:val="0"/>
          <w:i w:val="0"/>
          <w:color w:val="7F7F7F" w:themeColor="text1" w:themeTint="80"/>
          <w:sz w:val="26"/>
          <w:szCs w:val="26"/>
        </w:rPr>
        <w:t>e</w:t>
      </w:r>
      <w:r w:rsidRPr="002221E5">
        <w:rPr>
          <w:rFonts w:ascii="Calibri" w:hAnsi="Calibri" w:cs="Calibri"/>
          <w:b w:val="0"/>
          <w:i w:val="0"/>
          <w:color w:val="7F7F7F" w:themeColor="text1" w:themeTint="80"/>
          <w:sz w:val="26"/>
          <w:szCs w:val="26"/>
        </w:rPr>
        <w:t>l</w:t>
      </w:r>
      <w:r w:rsidR="00BD13F0" w:rsidRPr="002221E5">
        <w:rPr>
          <w:rFonts w:ascii="Calibri" w:hAnsi="Calibri" w:cs="Calibri"/>
          <w:b w:val="0"/>
          <w:i w:val="0"/>
          <w:color w:val="7F7F7F" w:themeColor="text1" w:themeTint="80"/>
          <w:sz w:val="26"/>
          <w:szCs w:val="26"/>
        </w:rPr>
        <w:t xml:space="preserve"> Agente de Tránsito de nombre </w:t>
      </w:r>
      <w:r w:rsidR="000A57E8">
        <w:rPr>
          <w:rFonts w:ascii="Calibri" w:hAnsi="Calibri" w:cs="Calibri"/>
          <w:b w:val="0"/>
          <w:i w:val="0"/>
          <w:color w:val="7F7F7F" w:themeColor="text1" w:themeTint="80"/>
          <w:sz w:val="26"/>
          <w:szCs w:val="26"/>
        </w:rPr>
        <w:t>*****</w:t>
      </w:r>
      <w:r w:rsidRPr="002221E5">
        <w:rPr>
          <w:rFonts w:ascii="Calibri" w:hAnsi="Calibri" w:cs="Calibri"/>
          <w:b w:val="0"/>
          <w:i w:val="0"/>
          <w:color w:val="7F7F7F" w:themeColor="text1" w:themeTint="80"/>
          <w:sz w:val="26"/>
          <w:szCs w:val="26"/>
        </w:rPr>
        <w:t xml:space="preserve">, con fecha </w:t>
      </w:r>
      <w:r w:rsidR="00BD13F0" w:rsidRPr="002221E5">
        <w:rPr>
          <w:rFonts w:ascii="Calibri" w:hAnsi="Calibri" w:cs="Calibri"/>
          <w:b w:val="0"/>
          <w:i w:val="0"/>
          <w:color w:val="7F7F7F" w:themeColor="text1" w:themeTint="80"/>
          <w:sz w:val="26"/>
          <w:szCs w:val="26"/>
        </w:rPr>
        <w:t>10 diez de septiembre del año 2016 dos mil dieciséis</w:t>
      </w:r>
      <w:r w:rsidRPr="002221E5">
        <w:rPr>
          <w:rFonts w:ascii="Calibri" w:hAnsi="Calibri" w:cs="Calibri"/>
          <w:b w:val="0"/>
          <w:i w:val="0"/>
          <w:color w:val="7F7F7F" w:themeColor="text1" w:themeTint="80"/>
          <w:sz w:val="26"/>
          <w:szCs w:val="26"/>
        </w:rPr>
        <w:t>, levantó a</w:t>
      </w:r>
      <w:r w:rsidR="00A51514" w:rsidRPr="002221E5">
        <w:rPr>
          <w:rFonts w:ascii="Calibri" w:hAnsi="Calibri" w:cs="Calibri"/>
          <w:b w:val="0"/>
          <w:i w:val="0"/>
          <w:color w:val="7F7F7F" w:themeColor="text1" w:themeTint="80"/>
          <w:sz w:val="26"/>
          <w:szCs w:val="26"/>
        </w:rPr>
        <w:t xml:space="preserve"> </w:t>
      </w:r>
      <w:r w:rsidRPr="002221E5">
        <w:rPr>
          <w:rFonts w:ascii="Calibri" w:hAnsi="Calibri" w:cs="Calibri"/>
          <w:b w:val="0"/>
          <w:i w:val="0"/>
          <w:color w:val="7F7F7F" w:themeColor="text1" w:themeTint="80"/>
          <w:sz w:val="26"/>
          <w:szCs w:val="26"/>
        </w:rPr>
        <w:t>l</w:t>
      </w:r>
      <w:r w:rsidR="00A51514" w:rsidRPr="002221E5">
        <w:rPr>
          <w:rFonts w:ascii="Calibri" w:hAnsi="Calibri" w:cs="Calibri"/>
          <w:b w:val="0"/>
          <w:i w:val="0"/>
          <w:color w:val="7F7F7F" w:themeColor="text1" w:themeTint="80"/>
          <w:sz w:val="26"/>
          <w:szCs w:val="26"/>
        </w:rPr>
        <w:t>a</w:t>
      </w:r>
      <w:r w:rsidRPr="002221E5">
        <w:rPr>
          <w:rFonts w:ascii="Calibri" w:hAnsi="Calibri" w:cs="Calibri"/>
          <w:b w:val="0"/>
          <w:i w:val="0"/>
          <w:color w:val="7F7F7F" w:themeColor="text1" w:themeTint="80"/>
          <w:sz w:val="26"/>
          <w:szCs w:val="26"/>
        </w:rPr>
        <w:t xml:space="preserve"> ciudadan</w:t>
      </w:r>
      <w:r w:rsidR="00A51514" w:rsidRPr="002221E5">
        <w:rPr>
          <w:rFonts w:ascii="Calibri" w:hAnsi="Calibri" w:cs="Calibri"/>
          <w:b w:val="0"/>
          <w:i w:val="0"/>
          <w:color w:val="7F7F7F" w:themeColor="text1" w:themeTint="80"/>
          <w:sz w:val="26"/>
          <w:szCs w:val="26"/>
        </w:rPr>
        <w:t xml:space="preserve">a </w:t>
      </w:r>
      <w:r w:rsidR="000A57E8">
        <w:rPr>
          <w:rFonts w:ascii="Calibri" w:hAnsi="Calibri" w:cs="Calibri"/>
          <w:b w:val="0"/>
          <w:i w:val="0"/>
          <w:color w:val="7F7F7F" w:themeColor="text1" w:themeTint="80"/>
          <w:sz w:val="26"/>
          <w:szCs w:val="26"/>
        </w:rPr>
        <w:t>*****</w:t>
      </w:r>
      <w:r w:rsidRPr="002221E5">
        <w:rPr>
          <w:rFonts w:ascii="Calibri" w:hAnsi="Calibri" w:cs="Calibri"/>
          <w:b w:val="0"/>
          <w:i w:val="0"/>
          <w:color w:val="7F7F7F" w:themeColor="text1" w:themeTint="80"/>
          <w:sz w:val="26"/>
          <w:szCs w:val="26"/>
        </w:rPr>
        <w:t xml:space="preserve">, el acta de infracción </w:t>
      </w:r>
      <w:r w:rsidR="00A51514" w:rsidRPr="002221E5">
        <w:rPr>
          <w:rFonts w:ascii="Calibri" w:hAnsi="Calibri" w:cs="Calibri"/>
          <w:b w:val="0"/>
          <w:i w:val="0"/>
          <w:color w:val="7F7F7F" w:themeColor="text1" w:themeTint="80"/>
          <w:sz w:val="26"/>
          <w:szCs w:val="26"/>
        </w:rPr>
        <w:t xml:space="preserve">con </w:t>
      </w:r>
      <w:r w:rsidRPr="002221E5">
        <w:rPr>
          <w:rFonts w:ascii="Calibri" w:hAnsi="Calibri" w:cs="Calibri"/>
          <w:b w:val="0"/>
          <w:i w:val="0"/>
          <w:color w:val="7F7F7F" w:themeColor="text1" w:themeTint="80"/>
          <w:sz w:val="26"/>
          <w:szCs w:val="26"/>
        </w:rPr>
        <w:t>número</w:t>
      </w:r>
      <w:r w:rsidR="00A51514" w:rsidRPr="002221E5">
        <w:rPr>
          <w:rFonts w:ascii="Calibri" w:hAnsi="Calibri" w:cs="Calibri"/>
          <w:b w:val="0"/>
          <w:i w:val="0"/>
          <w:color w:val="7F7F7F" w:themeColor="text1" w:themeTint="80"/>
          <w:sz w:val="26"/>
          <w:szCs w:val="26"/>
        </w:rPr>
        <w:t xml:space="preserve"> T-5482115 (T guion cinco-cuatro-ocho-dos-uno-uno-cinco), </w:t>
      </w:r>
      <w:r w:rsidRPr="002221E5">
        <w:rPr>
          <w:rFonts w:ascii="Calibri" w:hAnsi="Calibri" w:cs="Calibri"/>
          <w:b w:val="0"/>
          <w:i w:val="0"/>
          <w:color w:val="7F7F7F" w:themeColor="text1" w:themeTint="80"/>
          <w:sz w:val="26"/>
          <w:szCs w:val="26"/>
        </w:rPr>
        <w:t xml:space="preserve">en el lugar ubicado en: </w:t>
      </w:r>
      <w:r w:rsidRPr="002221E5">
        <w:rPr>
          <w:rFonts w:ascii="Calibri" w:hAnsi="Calibri" w:cs="Calibri"/>
          <w:b w:val="0"/>
          <w:color w:val="7F7F7F" w:themeColor="text1" w:themeTint="80"/>
          <w:sz w:val="26"/>
          <w:szCs w:val="26"/>
        </w:rPr>
        <w:t>“</w:t>
      </w:r>
      <w:r w:rsidR="00FE2C5E" w:rsidRPr="002221E5">
        <w:rPr>
          <w:rFonts w:ascii="Calibri" w:hAnsi="Calibri" w:cs="Calibri"/>
          <w:b w:val="0"/>
          <w:iCs w:val="0"/>
          <w:color w:val="7F7F7F" w:themeColor="text1" w:themeTint="80"/>
          <w:sz w:val="26"/>
          <w:szCs w:val="26"/>
        </w:rPr>
        <w:t>Av. Guanajuato</w:t>
      </w:r>
      <w:r w:rsidRPr="002221E5">
        <w:rPr>
          <w:rFonts w:ascii="Calibri" w:hAnsi="Calibri" w:cs="Calibri"/>
          <w:b w:val="0"/>
          <w:color w:val="7F7F7F" w:themeColor="text1" w:themeTint="80"/>
          <w:sz w:val="26"/>
          <w:szCs w:val="26"/>
        </w:rPr>
        <w:t>”</w:t>
      </w:r>
      <w:r w:rsidRPr="002221E5">
        <w:rPr>
          <w:rFonts w:ascii="Calibri" w:hAnsi="Calibri" w:cs="Calibri"/>
          <w:b w:val="0"/>
          <w:i w:val="0"/>
          <w:color w:val="7F7F7F" w:themeColor="text1" w:themeTint="80"/>
          <w:sz w:val="26"/>
          <w:szCs w:val="26"/>
        </w:rPr>
        <w:t>, con circulación</w:t>
      </w:r>
      <w:r w:rsidR="003631BF">
        <w:rPr>
          <w:rFonts w:ascii="Calibri" w:hAnsi="Calibri" w:cs="Calibri"/>
          <w:b w:val="0"/>
          <w:i w:val="0"/>
          <w:color w:val="7F7F7F" w:themeColor="text1" w:themeTint="80"/>
          <w:sz w:val="26"/>
          <w:szCs w:val="26"/>
        </w:rPr>
        <w:t xml:space="preserve">: </w:t>
      </w:r>
      <w:r w:rsidR="003631BF">
        <w:rPr>
          <w:rFonts w:ascii="Calibri" w:hAnsi="Calibri" w:cs="Calibri"/>
          <w:b w:val="0"/>
          <w:color w:val="7F7F7F" w:themeColor="text1" w:themeTint="80"/>
          <w:sz w:val="26"/>
          <w:szCs w:val="26"/>
        </w:rPr>
        <w:t>“</w:t>
      </w:r>
      <w:proofErr w:type="spellStart"/>
      <w:r w:rsidR="003631BF">
        <w:rPr>
          <w:rFonts w:ascii="Calibri" w:hAnsi="Calibri" w:cs="Calibri"/>
          <w:b w:val="0"/>
          <w:color w:val="7F7F7F" w:themeColor="text1" w:themeTint="80"/>
          <w:sz w:val="26"/>
          <w:szCs w:val="26"/>
        </w:rPr>
        <w:t>ote</w:t>
      </w:r>
      <w:proofErr w:type="spellEnd"/>
      <w:r w:rsidR="003631BF">
        <w:rPr>
          <w:rFonts w:ascii="Calibri" w:hAnsi="Calibri" w:cs="Calibri"/>
          <w:b w:val="0"/>
          <w:color w:val="7F7F7F" w:themeColor="text1" w:themeTint="80"/>
          <w:sz w:val="26"/>
          <w:szCs w:val="26"/>
        </w:rPr>
        <w:t xml:space="preserve"> a </w:t>
      </w:r>
      <w:proofErr w:type="spellStart"/>
      <w:r w:rsidR="003631BF">
        <w:rPr>
          <w:rFonts w:ascii="Calibri" w:hAnsi="Calibri" w:cs="Calibri"/>
          <w:b w:val="0"/>
          <w:color w:val="7F7F7F" w:themeColor="text1" w:themeTint="80"/>
          <w:sz w:val="26"/>
          <w:szCs w:val="26"/>
        </w:rPr>
        <w:t>pte</w:t>
      </w:r>
      <w:proofErr w:type="spellEnd"/>
      <w:r w:rsidR="003631BF">
        <w:rPr>
          <w:rFonts w:ascii="Calibri" w:hAnsi="Calibri" w:cs="Calibri"/>
          <w:b w:val="0"/>
          <w:color w:val="7F7F7F" w:themeColor="text1" w:themeTint="80"/>
          <w:sz w:val="26"/>
          <w:szCs w:val="26"/>
        </w:rPr>
        <w:t>”</w:t>
      </w:r>
      <w:r w:rsidRPr="002221E5">
        <w:rPr>
          <w:rFonts w:ascii="Calibri" w:hAnsi="Calibri" w:cs="Calibri"/>
          <w:b w:val="0"/>
          <w:i w:val="0"/>
          <w:color w:val="7F7F7F" w:themeColor="text1" w:themeTint="80"/>
          <w:sz w:val="26"/>
          <w:szCs w:val="26"/>
        </w:rPr>
        <w:t>,</w:t>
      </w:r>
      <w:r w:rsidR="00FE2C5E" w:rsidRPr="002221E5">
        <w:rPr>
          <w:rFonts w:ascii="Calibri" w:hAnsi="Calibri" w:cs="Calibri"/>
          <w:b w:val="0"/>
          <w:i w:val="0"/>
          <w:color w:val="7F7F7F" w:themeColor="text1" w:themeTint="80"/>
          <w:sz w:val="26"/>
          <w:szCs w:val="26"/>
        </w:rPr>
        <w:t xml:space="preserve"> de</w:t>
      </w:r>
      <w:r w:rsidRPr="002221E5">
        <w:rPr>
          <w:rFonts w:ascii="Calibri" w:hAnsi="Calibri" w:cs="Calibri"/>
          <w:b w:val="0"/>
          <w:i w:val="0"/>
          <w:color w:val="7F7F7F" w:themeColor="text1" w:themeTint="80"/>
          <w:sz w:val="26"/>
          <w:szCs w:val="26"/>
        </w:rPr>
        <w:t xml:space="preserve"> la colonia</w:t>
      </w:r>
      <w:r w:rsidR="00FE2C5E" w:rsidRPr="002221E5">
        <w:rPr>
          <w:rFonts w:ascii="Calibri" w:hAnsi="Calibri" w:cs="Calibri"/>
          <w:b w:val="0"/>
          <w:i w:val="0"/>
          <w:color w:val="7F7F7F" w:themeColor="text1" w:themeTint="80"/>
          <w:sz w:val="26"/>
          <w:szCs w:val="26"/>
        </w:rPr>
        <w:t xml:space="preserve"> Jardines del Moral</w:t>
      </w:r>
      <w:r w:rsidRPr="002221E5">
        <w:rPr>
          <w:rFonts w:ascii="Calibri" w:hAnsi="Calibri" w:cs="Calibri"/>
          <w:b w:val="0"/>
          <w:i w:val="0"/>
          <w:color w:val="7F7F7F" w:themeColor="text1" w:themeTint="80"/>
          <w:sz w:val="26"/>
          <w:szCs w:val="26"/>
        </w:rPr>
        <w:t xml:space="preserve"> de esta ciudad; con motivo de: </w:t>
      </w:r>
      <w:r w:rsidRPr="002221E5">
        <w:rPr>
          <w:rFonts w:ascii="Calibri" w:hAnsi="Calibri" w:cs="Calibri"/>
          <w:b w:val="0"/>
          <w:color w:val="7F7F7F" w:themeColor="text1" w:themeTint="80"/>
          <w:sz w:val="26"/>
          <w:szCs w:val="26"/>
        </w:rPr>
        <w:t>“</w:t>
      </w:r>
      <w:r w:rsidR="00FE2C5E" w:rsidRPr="002221E5">
        <w:rPr>
          <w:rFonts w:ascii="Calibri" w:hAnsi="Calibri" w:cs="Calibri"/>
          <w:b w:val="0"/>
          <w:iCs w:val="0"/>
          <w:color w:val="7F7F7F" w:themeColor="text1" w:themeTint="80"/>
          <w:sz w:val="26"/>
          <w:szCs w:val="26"/>
        </w:rPr>
        <w:t xml:space="preserve">No </w:t>
      </w:r>
      <w:proofErr w:type="spellStart"/>
      <w:r w:rsidR="00FE2C5E" w:rsidRPr="002221E5">
        <w:rPr>
          <w:rFonts w:ascii="Calibri" w:hAnsi="Calibri" w:cs="Calibri"/>
          <w:b w:val="0"/>
          <w:iCs w:val="0"/>
          <w:color w:val="7F7F7F" w:themeColor="text1" w:themeTint="80"/>
          <w:sz w:val="26"/>
          <w:szCs w:val="26"/>
        </w:rPr>
        <w:t>h</w:t>
      </w:r>
      <w:r w:rsidRPr="002221E5">
        <w:rPr>
          <w:rFonts w:ascii="Calibri" w:hAnsi="Calibri" w:cs="Calibri"/>
          <w:b w:val="0"/>
          <w:color w:val="7F7F7F" w:themeColor="text1" w:themeTint="80"/>
          <w:sz w:val="26"/>
          <w:szCs w:val="26"/>
        </w:rPr>
        <w:t>us</w:t>
      </w:r>
      <w:r w:rsidR="00FE2C5E" w:rsidRPr="002221E5">
        <w:rPr>
          <w:rFonts w:ascii="Calibri" w:hAnsi="Calibri" w:cs="Calibri"/>
          <w:b w:val="0"/>
          <w:iCs w:val="0"/>
          <w:color w:val="7F7F7F" w:themeColor="text1" w:themeTint="80"/>
          <w:sz w:val="26"/>
          <w:szCs w:val="26"/>
        </w:rPr>
        <w:t>ar</w:t>
      </w:r>
      <w:proofErr w:type="spellEnd"/>
      <w:r w:rsidR="00FE2C5E" w:rsidRPr="002221E5">
        <w:rPr>
          <w:rFonts w:ascii="Calibri" w:hAnsi="Calibri" w:cs="Calibri"/>
          <w:b w:val="0"/>
          <w:iCs w:val="0"/>
          <w:color w:val="7F7F7F" w:themeColor="text1" w:themeTint="80"/>
          <w:sz w:val="26"/>
          <w:szCs w:val="26"/>
        </w:rPr>
        <w:t xml:space="preserve"> (sic)</w:t>
      </w:r>
      <w:r w:rsidRPr="002221E5">
        <w:rPr>
          <w:rFonts w:ascii="Calibri" w:hAnsi="Calibri" w:cs="Calibri"/>
          <w:b w:val="0"/>
          <w:color w:val="7F7F7F" w:themeColor="text1" w:themeTint="80"/>
          <w:sz w:val="26"/>
          <w:szCs w:val="26"/>
        </w:rPr>
        <w:t xml:space="preserve"> el </w:t>
      </w:r>
      <w:proofErr w:type="spellStart"/>
      <w:r w:rsidR="00FE2C5E" w:rsidRPr="002221E5">
        <w:rPr>
          <w:rFonts w:ascii="Calibri" w:hAnsi="Calibri" w:cs="Calibri"/>
          <w:b w:val="0"/>
          <w:iCs w:val="0"/>
          <w:color w:val="7F7F7F" w:themeColor="text1" w:themeTint="80"/>
          <w:sz w:val="26"/>
          <w:szCs w:val="26"/>
        </w:rPr>
        <w:t>s</w:t>
      </w:r>
      <w:r w:rsidRPr="002221E5">
        <w:rPr>
          <w:rFonts w:ascii="Calibri" w:hAnsi="Calibri" w:cs="Calibri"/>
          <w:b w:val="0"/>
          <w:color w:val="7F7F7F" w:themeColor="text1" w:themeTint="80"/>
          <w:sz w:val="26"/>
          <w:szCs w:val="26"/>
        </w:rPr>
        <w:t>inturón</w:t>
      </w:r>
      <w:proofErr w:type="spellEnd"/>
      <w:r w:rsidRPr="002221E5">
        <w:rPr>
          <w:rFonts w:ascii="Calibri" w:hAnsi="Calibri" w:cs="Calibri"/>
          <w:b w:val="0"/>
          <w:color w:val="7F7F7F" w:themeColor="text1" w:themeTint="80"/>
          <w:sz w:val="26"/>
          <w:szCs w:val="26"/>
        </w:rPr>
        <w:t xml:space="preserve"> </w:t>
      </w:r>
      <w:r w:rsidR="00FE2C5E" w:rsidRPr="002221E5">
        <w:rPr>
          <w:rFonts w:ascii="Calibri" w:hAnsi="Calibri" w:cs="Calibri"/>
          <w:b w:val="0"/>
          <w:iCs w:val="0"/>
          <w:color w:val="7F7F7F" w:themeColor="text1" w:themeTint="80"/>
          <w:sz w:val="26"/>
          <w:szCs w:val="26"/>
        </w:rPr>
        <w:t xml:space="preserve">(sic) </w:t>
      </w:r>
      <w:r w:rsidRPr="002221E5">
        <w:rPr>
          <w:rFonts w:ascii="Calibri" w:hAnsi="Calibri" w:cs="Calibri"/>
          <w:b w:val="0"/>
          <w:color w:val="7F7F7F" w:themeColor="text1" w:themeTint="80"/>
          <w:sz w:val="26"/>
          <w:szCs w:val="26"/>
        </w:rPr>
        <w:t>de seguridad”</w:t>
      </w:r>
      <w:r w:rsidRPr="002221E5">
        <w:rPr>
          <w:rFonts w:ascii="Calibri" w:hAnsi="Calibri" w:cs="Calibri"/>
          <w:b w:val="0"/>
          <w:i w:val="0"/>
          <w:color w:val="7F7F7F" w:themeColor="text1" w:themeTint="80"/>
          <w:sz w:val="26"/>
          <w:szCs w:val="26"/>
        </w:rPr>
        <w:t xml:space="preserve">; y en </w:t>
      </w:r>
      <w:r w:rsidR="00FE2C5E" w:rsidRPr="002221E5">
        <w:rPr>
          <w:rFonts w:ascii="Calibri" w:hAnsi="Calibri" w:cs="Calibri"/>
          <w:b w:val="0"/>
          <w:i w:val="0"/>
          <w:iCs w:val="0"/>
          <w:color w:val="7F7F7F" w:themeColor="text1" w:themeTint="80"/>
          <w:sz w:val="26"/>
          <w:szCs w:val="26"/>
        </w:rPr>
        <w:t>e</w:t>
      </w:r>
      <w:r w:rsidRPr="002221E5">
        <w:rPr>
          <w:rFonts w:ascii="Calibri" w:hAnsi="Calibri" w:cs="Calibri"/>
          <w:b w:val="0"/>
          <w:i w:val="0"/>
          <w:color w:val="7F7F7F" w:themeColor="text1" w:themeTint="80"/>
          <w:sz w:val="26"/>
          <w:szCs w:val="26"/>
        </w:rPr>
        <w:t xml:space="preserve">l espacio destinado para anotar la referencia </w:t>
      </w:r>
      <w:r w:rsidR="00FE2C5E" w:rsidRPr="002221E5">
        <w:rPr>
          <w:rFonts w:ascii="Calibri" w:hAnsi="Calibri" w:cs="Calibri"/>
          <w:b w:val="0"/>
          <w:i w:val="0"/>
          <w:iCs w:val="0"/>
          <w:color w:val="7F7F7F" w:themeColor="text1" w:themeTint="80"/>
          <w:sz w:val="26"/>
          <w:szCs w:val="26"/>
        </w:rPr>
        <w:t>r</w:t>
      </w:r>
      <w:r w:rsidRPr="002221E5">
        <w:rPr>
          <w:rFonts w:ascii="Calibri" w:hAnsi="Calibri" w:cs="Calibri"/>
          <w:b w:val="0"/>
          <w:i w:val="0"/>
          <w:color w:val="7F7F7F" w:themeColor="text1" w:themeTint="80"/>
          <w:sz w:val="26"/>
          <w:szCs w:val="26"/>
        </w:rPr>
        <w:t>e</w:t>
      </w:r>
      <w:r w:rsidR="00FE2C5E" w:rsidRPr="002221E5">
        <w:rPr>
          <w:rFonts w:ascii="Calibri" w:hAnsi="Calibri" w:cs="Calibri"/>
          <w:b w:val="0"/>
          <w:i w:val="0"/>
          <w:iCs w:val="0"/>
          <w:color w:val="7F7F7F" w:themeColor="text1" w:themeTint="80"/>
          <w:sz w:val="26"/>
          <w:szCs w:val="26"/>
        </w:rPr>
        <w:t xml:space="preserve">dactó: </w:t>
      </w:r>
      <w:r w:rsidR="00FE2C5E" w:rsidRPr="002221E5">
        <w:rPr>
          <w:rFonts w:ascii="Calibri" w:hAnsi="Calibri" w:cs="Calibri"/>
          <w:b w:val="0"/>
          <w:iCs w:val="0"/>
          <w:color w:val="7F7F7F" w:themeColor="text1" w:themeTint="80"/>
          <w:sz w:val="26"/>
          <w:szCs w:val="26"/>
        </w:rPr>
        <w:t>“Paseo de los Insurgentes”</w:t>
      </w:r>
      <w:r w:rsidR="00FE2C5E" w:rsidRPr="002221E5">
        <w:rPr>
          <w:rFonts w:ascii="Calibri" w:hAnsi="Calibri" w:cs="Calibri"/>
          <w:b w:val="0"/>
          <w:i w:val="0"/>
          <w:iCs w:val="0"/>
          <w:color w:val="7F7F7F" w:themeColor="text1" w:themeTint="80"/>
          <w:sz w:val="26"/>
          <w:szCs w:val="26"/>
        </w:rPr>
        <w:t>;</w:t>
      </w:r>
      <w:r w:rsidRPr="002221E5">
        <w:rPr>
          <w:rFonts w:ascii="Calibri" w:hAnsi="Calibri" w:cs="Calibri"/>
          <w:b w:val="0"/>
          <w:i w:val="0"/>
          <w:color w:val="7F7F7F" w:themeColor="text1" w:themeTint="80"/>
          <w:sz w:val="26"/>
          <w:szCs w:val="26"/>
        </w:rPr>
        <w:t xml:space="preserve"> en tanto que en el espacio destinado para anotar la detección en flagrancia de la infracción, </w:t>
      </w:r>
      <w:r w:rsidR="00FE2C5E" w:rsidRPr="002221E5">
        <w:rPr>
          <w:rFonts w:ascii="Calibri" w:hAnsi="Calibri" w:cs="Calibri"/>
          <w:b w:val="0"/>
          <w:i w:val="0"/>
          <w:iCs w:val="0"/>
          <w:color w:val="7F7F7F" w:themeColor="text1" w:themeTint="80"/>
          <w:sz w:val="26"/>
          <w:szCs w:val="26"/>
        </w:rPr>
        <w:t>e</w:t>
      </w:r>
      <w:r w:rsidRPr="002221E5">
        <w:rPr>
          <w:rFonts w:ascii="Calibri" w:hAnsi="Calibri" w:cs="Calibri"/>
          <w:b w:val="0"/>
          <w:i w:val="0"/>
          <w:color w:val="7F7F7F" w:themeColor="text1" w:themeTint="80"/>
          <w:sz w:val="26"/>
          <w:szCs w:val="26"/>
        </w:rPr>
        <w:t xml:space="preserve">l agente redactó: </w:t>
      </w:r>
      <w:r w:rsidRPr="002221E5">
        <w:rPr>
          <w:rFonts w:ascii="Calibri" w:hAnsi="Calibri" w:cs="Calibri"/>
          <w:b w:val="0"/>
          <w:color w:val="7F7F7F" w:themeColor="text1" w:themeTint="80"/>
          <w:sz w:val="26"/>
          <w:szCs w:val="26"/>
        </w:rPr>
        <w:t>“</w:t>
      </w:r>
      <w:r w:rsidR="00FE2C5E" w:rsidRPr="002221E5">
        <w:rPr>
          <w:rFonts w:ascii="Calibri" w:hAnsi="Calibri" w:cs="Calibri"/>
          <w:b w:val="0"/>
          <w:iCs w:val="0"/>
          <w:color w:val="7F7F7F" w:themeColor="text1" w:themeTint="80"/>
          <w:sz w:val="26"/>
          <w:szCs w:val="26"/>
        </w:rPr>
        <w:t xml:space="preserve">El conductor no portaba el </w:t>
      </w:r>
      <w:proofErr w:type="spellStart"/>
      <w:r w:rsidR="00FE2C5E" w:rsidRPr="002221E5">
        <w:rPr>
          <w:rFonts w:ascii="Calibri" w:hAnsi="Calibri" w:cs="Calibri"/>
          <w:b w:val="0"/>
          <w:iCs w:val="0"/>
          <w:color w:val="7F7F7F" w:themeColor="text1" w:themeTint="80"/>
          <w:sz w:val="26"/>
          <w:szCs w:val="26"/>
        </w:rPr>
        <w:t>sinturón</w:t>
      </w:r>
      <w:proofErr w:type="spellEnd"/>
      <w:r w:rsidR="00FE2C5E" w:rsidRPr="002221E5">
        <w:rPr>
          <w:rFonts w:ascii="Calibri" w:hAnsi="Calibri" w:cs="Calibri"/>
          <w:b w:val="0"/>
          <w:iCs w:val="0"/>
          <w:color w:val="7F7F7F" w:themeColor="text1" w:themeTint="80"/>
          <w:sz w:val="26"/>
          <w:szCs w:val="26"/>
        </w:rPr>
        <w:t xml:space="preserve"> (sic) de seguridad</w:t>
      </w:r>
      <w:r w:rsidRPr="002221E5">
        <w:rPr>
          <w:rFonts w:ascii="Calibri" w:hAnsi="Calibri" w:cs="Calibri"/>
          <w:b w:val="0"/>
          <w:color w:val="7F7F7F" w:themeColor="text1" w:themeTint="80"/>
          <w:sz w:val="26"/>
          <w:szCs w:val="26"/>
        </w:rPr>
        <w:t>.”.</w:t>
      </w:r>
      <w:r w:rsidRPr="002221E5">
        <w:rPr>
          <w:rFonts w:ascii="Calibri" w:hAnsi="Calibri" w:cs="Calibri"/>
          <w:b w:val="0"/>
          <w:i w:val="0"/>
          <w:color w:val="7F7F7F" w:themeColor="text1" w:themeTint="80"/>
          <w:sz w:val="26"/>
          <w:szCs w:val="26"/>
        </w:rPr>
        <w:t xml:space="preserve"> . . </w:t>
      </w:r>
      <w:r w:rsidR="002221E5" w:rsidRPr="002221E5">
        <w:rPr>
          <w:rFonts w:ascii="Calibri" w:hAnsi="Calibri" w:cs="Calibri"/>
          <w:b w:val="0"/>
          <w:i w:val="0"/>
          <w:iCs w:val="0"/>
          <w:color w:val="7F7F7F" w:themeColor="text1" w:themeTint="80"/>
          <w:sz w:val="26"/>
          <w:szCs w:val="26"/>
        </w:rPr>
        <w:t>. . . . . . . . .</w:t>
      </w:r>
      <w:r w:rsidR="002221E5" w:rsidRPr="002221E5">
        <w:rPr>
          <w:rFonts w:ascii="Calibri" w:hAnsi="Calibri" w:cs="Calibri"/>
          <w:b w:val="0"/>
          <w:i w:val="0"/>
          <w:color w:val="7F7F7F" w:themeColor="text1" w:themeTint="80"/>
          <w:sz w:val="26"/>
          <w:szCs w:val="26"/>
        </w:rPr>
        <w:t xml:space="preserve"> . . . . . . . . . . . . . . . . . . . . . . . . . . . . . . . . . </w:t>
      </w:r>
      <w:r w:rsidR="00932006">
        <w:rPr>
          <w:rFonts w:ascii="Calibri" w:hAnsi="Calibri" w:cs="Calibri"/>
          <w:b w:val="0"/>
          <w:i w:val="0"/>
          <w:color w:val="7F7F7F" w:themeColor="text1" w:themeTint="80"/>
          <w:sz w:val="26"/>
          <w:szCs w:val="26"/>
        </w:rPr>
        <w:t xml:space="preserve">. . . . . . . . . . . . . . </w:t>
      </w:r>
    </w:p>
    <w:p w:rsidR="003602B4" w:rsidRPr="00052EBD" w:rsidRDefault="003602B4" w:rsidP="002221E5">
      <w:pPr>
        <w:jc w:val="both"/>
        <w:rPr>
          <w:rFonts w:ascii="Calibri" w:hAnsi="Calibri" w:cs="Calibri"/>
          <w:color w:val="7F7F7F" w:themeColor="text1" w:themeTint="80"/>
          <w:sz w:val="26"/>
          <w:szCs w:val="26"/>
        </w:rPr>
      </w:pPr>
    </w:p>
    <w:p w:rsidR="003602B4" w:rsidRPr="00052EBD" w:rsidRDefault="003602B4" w:rsidP="003602B4">
      <w:pPr>
        <w:pStyle w:val="Textoindependiente"/>
        <w:tabs>
          <w:tab w:val="left" w:pos="3594"/>
        </w:tabs>
        <w:rPr>
          <w:rFonts w:ascii="Calibri" w:hAnsi="Calibri" w:cs="Calibri"/>
          <w:iCs/>
          <w:color w:val="7F7F7F" w:themeColor="text1" w:themeTint="80"/>
          <w:sz w:val="26"/>
          <w:szCs w:val="26"/>
        </w:rPr>
      </w:pPr>
      <w:r w:rsidRPr="00052EBD">
        <w:rPr>
          <w:rFonts w:ascii="Calibri" w:hAnsi="Calibri" w:cs="Calibri"/>
          <w:color w:val="7F7F7F" w:themeColor="text1" w:themeTint="80"/>
          <w:sz w:val="26"/>
          <w:szCs w:val="26"/>
          <w:lang w:val="es-ES"/>
        </w:rPr>
        <w:t xml:space="preserve">          </w:t>
      </w:r>
      <w:r w:rsidRPr="00052EBD">
        <w:rPr>
          <w:rFonts w:ascii="Calibri" w:hAnsi="Calibri" w:cs="Calibri"/>
          <w:color w:val="7F7F7F" w:themeColor="text1" w:themeTint="80"/>
          <w:sz w:val="26"/>
          <w:szCs w:val="26"/>
        </w:rPr>
        <w:t>Acto que l</w:t>
      </w:r>
      <w:r w:rsidR="00C04570">
        <w:rPr>
          <w:rFonts w:ascii="Calibri" w:hAnsi="Calibri" w:cs="Calibri"/>
          <w:color w:val="7F7F7F" w:themeColor="text1" w:themeTint="80"/>
          <w:sz w:val="26"/>
          <w:szCs w:val="26"/>
        </w:rPr>
        <w:t>a</w:t>
      </w:r>
      <w:r w:rsidRPr="00052EBD">
        <w:rPr>
          <w:rFonts w:ascii="Calibri" w:hAnsi="Calibri" w:cs="Calibri"/>
          <w:color w:val="7F7F7F" w:themeColor="text1" w:themeTint="80"/>
          <w:sz w:val="26"/>
          <w:szCs w:val="26"/>
        </w:rPr>
        <w:t xml:space="preserve"> impetrante del proceso considera ilegal, pues, expresó, </w:t>
      </w:r>
      <w:r w:rsidRPr="00E03990">
        <w:rPr>
          <w:rFonts w:ascii="Calibri" w:hAnsi="Calibri" w:cs="Calibri"/>
          <w:i/>
          <w:color w:val="7F7F7F" w:themeColor="text1" w:themeTint="80"/>
          <w:sz w:val="26"/>
          <w:szCs w:val="26"/>
        </w:rPr>
        <w:t>“gross</w:t>
      </w:r>
      <w:r w:rsidRPr="00932006">
        <w:rPr>
          <w:rFonts w:ascii="Calibri" w:hAnsi="Calibri" w:cs="Calibri"/>
          <w:i/>
          <w:color w:val="767171" w:themeColor="background2" w:themeShade="80"/>
          <w:sz w:val="26"/>
          <w:szCs w:val="26"/>
        </w:rPr>
        <w:t>o modo”,</w:t>
      </w:r>
      <w:r w:rsidRPr="00932006">
        <w:rPr>
          <w:rFonts w:ascii="Calibri" w:hAnsi="Calibri" w:cs="Calibri"/>
          <w:color w:val="767171" w:themeColor="background2" w:themeShade="80"/>
          <w:sz w:val="26"/>
          <w:szCs w:val="26"/>
        </w:rPr>
        <w:t xml:space="preserve"> que </w:t>
      </w:r>
      <w:r w:rsidRPr="00932006">
        <w:rPr>
          <w:rFonts w:ascii="Calibri" w:hAnsi="Calibri" w:cs="Calibri"/>
          <w:iCs/>
          <w:color w:val="767171" w:themeColor="background2" w:themeShade="80"/>
          <w:sz w:val="26"/>
          <w:szCs w:val="26"/>
        </w:rPr>
        <w:t xml:space="preserve">la boleta </w:t>
      </w:r>
      <w:r w:rsidR="003631BF" w:rsidRPr="00932006">
        <w:rPr>
          <w:rFonts w:ascii="Calibri" w:hAnsi="Calibri" w:cs="Calibri"/>
          <w:iCs/>
          <w:color w:val="767171" w:themeColor="background2" w:themeShade="80"/>
          <w:sz w:val="26"/>
          <w:szCs w:val="26"/>
        </w:rPr>
        <w:t>carece</w:t>
      </w:r>
      <w:r w:rsidRPr="00932006">
        <w:rPr>
          <w:rFonts w:ascii="Calibri" w:hAnsi="Calibri" w:cs="Calibri"/>
          <w:iCs/>
          <w:color w:val="767171" w:themeColor="background2" w:themeShade="80"/>
          <w:sz w:val="26"/>
          <w:szCs w:val="26"/>
        </w:rPr>
        <w:t xml:space="preserve"> de </w:t>
      </w:r>
      <w:r w:rsidRPr="00052EBD">
        <w:rPr>
          <w:rFonts w:ascii="Calibri" w:hAnsi="Calibri" w:cs="Calibri"/>
          <w:iCs/>
          <w:color w:val="7F7F7F" w:themeColor="text1" w:themeTint="80"/>
          <w:sz w:val="26"/>
          <w:szCs w:val="26"/>
        </w:rPr>
        <w:t>la debi</w:t>
      </w:r>
      <w:r w:rsidR="00C04570">
        <w:rPr>
          <w:rFonts w:ascii="Calibri" w:hAnsi="Calibri" w:cs="Calibri"/>
          <w:iCs/>
          <w:color w:val="7F7F7F" w:themeColor="text1" w:themeTint="80"/>
          <w:sz w:val="26"/>
          <w:szCs w:val="26"/>
        </w:rPr>
        <w:t>da fundamentación y motivación; en tanto que el agente sostuvo la legalidad  y validez de la boleta impugnada</w:t>
      </w:r>
      <w:r w:rsidRPr="00052EBD">
        <w:rPr>
          <w:rFonts w:ascii="Calibri" w:hAnsi="Calibri" w:cs="Calibri"/>
          <w:iCs/>
          <w:color w:val="7F7F7F" w:themeColor="text1" w:themeTint="80"/>
          <w:sz w:val="26"/>
          <w:szCs w:val="26"/>
        </w:rPr>
        <w:t xml:space="preserve">. . </w:t>
      </w:r>
      <w:r w:rsidR="00C04570">
        <w:rPr>
          <w:rFonts w:ascii="Calibri" w:hAnsi="Calibri" w:cs="Calibri"/>
          <w:iCs/>
          <w:color w:val="7F7F7F" w:themeColor="text1" w:themeTint="80"/>
          <w:sz w:val="26"/>
          <w:szCs w:val="26"/>
        </w:rPr>
        <w:t xml:space="preserve">. . . . . . . . . . </w:t>
      </w:r>
    </w:p>
    <w:p w:rsidR="003602B4" w:rsidRPr="00052EBD" w:rsidRDefault="003602B4" w:rsidP="003602B4">
      <w:pPr>
        <w:tabs>
          <w:tab w:val="left" w:pos="3594"/>
        </w:tabs>
        <w:jc w:val="both"/>
        <w:rPr>
          <w:rFonts w:ascii="Calibri" w:hAnsi="Calibri" w:cs="Calibri"/>
          <w:iCs/>
          <w:color w:val="7F7F7F" w:themeColor="text1" w:themeTint="80"/>
          <w:sz w:val="26"/>
          <w:szCs w:val="26"/>
          <w:lang w:val="es-MX"/>
        </w:rPr>
      </w:pPr>
    </w:p>
    <w:p w:rsidR="003602B4" w:rsidRPr="00052EBD" w:rsidRDefault="003602B4" w:rsidP="003602B4">
      <w:pPr>
        <w:pStyle w:val="Textoindependiente"/>
        <w:tabs>
          <w:tab w:val="left" w:pos="3594"/>
        </w:tabs>
        <w:rPr>
          <w:rFonts w:ascii="Calibri" w:hAnsi="Calibri" w:cs="Calibri"/>
          <w:color w:val="7F7F7F" w:themeColor="text1" w:themeTint="80"/>
          <w:sz w:val="26"/>
          <w:szCs w:val="26"/>
        </w:rPr>
      </w:pPr>
      <w:r w:rsidRPr="00052EBD">
        <w:rPr>
          <w:rFonts w:ascii="Calibri" w:hAnsi="Calibri" w:cs="Calibri"/>
          <w:color w:val="7F7F7F" w:themeColor="text1" w:themeTint="80"/>
          <w:sz w:val="26"/>
          <w:szCs w:val="26"/>
        </w:rPr>
        <w:t xml:space="preserve">            Así las cosas, la “</w:t>
      </w:r>
      <w:proofErr w:type="spellStart"/>
      <w:r w:rsidRPr="00052EBD">
        <w:rPr>
          <w:rFonts w:ascii="Calibri" w:hAnsi="Calibri" w:cs="Calibri"/>
          <w:color w:val="7F7F7F" w:themeColor="text1" w:themeTint="80"/>
          <w:sz w:val="26"/>
          <w:szCs w:val="26"/>
        </w:rPr>
        <w:t>litis</w:t>
      </w:r>
      <w:proofErr w:type="spellEnd"/>
      <w:r w:rsidRPr="00052EBD">
        <w:rPr>
          <w:rFonts w:ascii="Calibri" w:hAnsi="Calibri" w:cs="Calibri"/>
          <w:color w:val="7F7F7F" w:themeColor="text1" w:themeTint="80"/>
          <w:sz w:val="26"/>
          <w:szCs w:val="26"/>
        </w:rPr>
        <w:t xml:space="preserve">” planteada se hace consistir en determinar la legalidad o ilegalidad del acta de infracción </w:t>
      </w:r>
      <w:r w:rsidR="00866155">
        <w:rPr>
          <w:rFonts w:ascii="Calibri" w:hAnsi="Calibri" w:cs="Calibri"/>
          <w:color w:val="7F7F7F" w:themeColor="text1" w:themeTint="80"/>
          <w:sz w:val="26"/>
          <w:szCs w:val="26"/>
        </w:rPr>
        <w:t xml:space="preserve">con </w:t>
      </w:r>
      <w:r w:rsidRPr="00052EBD">
        <w:rPr>
          <w:rFonts w:ascii="Calibri" w:hAnsi="Calibri" w:cs="Calibri"/>
          <w:color w:val="7F7F7F" w:themeColor="text1" w:themeTint="80"/>
          <w:sz w:val="26"/>
          <w:szCs w:val="26"/>
        </w:rPr>
        <w:t xml:space="preserve">número </w:t>
      </w:r>
      <w:r w:rsidR="00866155">
        <w:rPr>
          <w:rFonts w:ascii="Calibri" w:hAnsi="Calibri" w:cs="Calibri"/>
          <w:color w:val="7F7F7F" w:themeColor="text1" w:themeTint="80"/>
          <w:sz w:val="26"/>
          <w:szCs w:val="26"/>
        </w:rPr>
        <w:t xml:space="preserve"> T-5482115 (T guion cinco-cuatro-ocho-dos-uno-uno-cinco), de fecha 10 diez de septiembre del año 2016 dos mil dieciséis; </w:t>
      </w:r>
      <w:r w:rsidRPr="00052EBD">
        <w:rPr>
          <w:rFonts w:ascii="Calibri" w:hAnsi="Calibri" w:cs="Calibri"/>
          <w:color w:val="7F7F7F" w:themeColor="text1" w:themeTint="80"/>
          <w:sz w:val="26"/>
          <w:szCs w:val="26"/>
        </w:rPr>
        <w:t>además, la de establecer la procedencia o improcedencia de la devolución de</w:t>
      </w:r>
      <w:r w:rsidR="00D667E6">
        <w:rPr>
          <w:rFonts w:ascii="Calibri" w:hAnsi="Calibri" w:cs="Calibri"/>
          <w:color w:val="7F7F7F" w:themeColor="text1" w:themeTint="80"/>
          <w:sz w:val="26"/>
          <w:szCs w:val="26"/>
        </w:rPr>
        <w:t>l documento retenido en garantía del pago de la infracción. . .</w:t>
      </w:r>
      <w:r w:rsidR="00DE257C">
        <w:rPr>
          <w:rFonts w:ascii="Calibri" w:hAnsi="Calibri" w:cs="Calibri"/>
          <w:color w:val="7F7F7F" w:themeColor="text1" w:themeTint="80"/>
          <w:sz w:val="26"/>
          <w:szCs w:val="26"/>
        </w:rPr>
        <w:t xml:space="preserve"> </w:t>
      </w:r>
    </w:p>
    <w:p w:rsidR="003602B4" w:rsidRPr="00052EBD" w:rsidRDefault="003602B4" w:rsidP="003602B4">
      <w:pPr>
        <w:pStyle w:val="Textoindependiente"/>
        <w:tabs>
          <w:tab w:val="left" w:pos="3594"/>
        </w:tabs>
        <w:rPr>
          <w:rFonts w:ascii="Calibri" w:hAnsi="Calibri" w:cs="Calibri"/>
          <w:color w:val="7F7F7F" w:themeColor="text1" w:themeTint="80"/>
          <w:sz w:val="26"/>
          <w:szCs w:val="26"/>
        </w:rPr>
      </w:pPr>
    </w:p>
    <w:p w:rsidR="003602B4" w:rsidRPr="00052EBD" w:rsidRDefault="003602B4" w:rsidP="003602B4">
      <w:pPr>
        <w:pStyle w:val="Textoindependiente"/>
        <w:ind w:firstLine="708"/>
        <w:rPr>
          <w:rFonts w:ascii="Calibri" w:hAnsi="Calibri" w:cs="Calibri"/>
          <w:color w:val="7F7F7F" w:themeColor="text1" w:themeTint="80"/>
          <w:sz w:val="26"/>
          <w:szCs w:val="26"/>
        </w:rPr>
      </w:pPr>
      <w:r w:rsidRPr="00052EBD">
        <w:rPr>
          <w:rFonts w:ascii="Calibri" w:hAnsi="Calibri" w:cs="Calibri"/>
          <w:b/>
          <w:bCs/>
          <w:i/>
          <w:iCs/>
          <w:color w:val="7F7F7F" w:themeColor="text1" w:themeTint="80"/>
          <w:sz w:val="26"/>
          <w:szCs w:val="26"/>
        </w:rPr>
        <w:t xml:space="preserve">SEXTO.- </w:t>
      </w:r>
      <w:r w:rsidRPr="00052EBD">
        <w:rPr>
          <w:rFonts w:ascii="Calibri" w:hAnsi="Calibri" w:cs="Calibri"/>
          <w:color w:val="7F7F7F" w:themeColor="text1" w:themeTint="80"/>
          <w:sz w:val="26"/>
          <w:szCs w:val="26"/>
          <w:lang w:val="es-ES"/>
        </w:rPr>
        <w:t>No existiendo impedimento legal, se procede a analizar el</w:t>
      </w:r>
      <w:r w:rsidRPr="00DE257C">
        <w:rPr>
          <w:rFonts w:ascii="Calibri" w:hAnsi="Calibri" w:cs="Calibri"/>
          <w:color w:val="767171" w:themeColor="background2" w:themeShade="80"/>
          <w:sz w:val="26"/>
          <w:szCs w:val="26"/>
          <w:lang w:val="es-ES"/>
        </w:rPr>
        <w:t xml:space="preserve"> concepto de impugnación hecho valer por </w:t>
      </w:r>
      <w:r w:rsidR="003631BF" w:rsidRPr="00DE257C">
        <w:rPr>
          <w:rFonts w:ascii="Calibri" w:hAnsi="Calibri" w:cs="Calibri"/>
          <w:color w:val="767171" w:themeColor="background2" w:themeShade="80"/>
          <w:sz w:val="26"/>
          <w:szCs w:val="26"/>
          <w:lang w:val="es-ES"/>
        </w:rPr>
        <w:t>la</w:t>
      </w:r>
      <w:r w:rsidRPr="00DE257C">
        <w:rPr>
          <w:rFonts w:ascii="Calibri" w:hAnsi="Calibri" w:cs="Calibri"/>
          <w:color w:val="767171" w:themeColor="background2" w:themeShade="80"/>
          <w:sz w:val="26"/>
          <w:szCs w:val="26"/>
          <w:lang w:val="es-ES"/>
        </w:rPr>
        <w:t xml:space="preserve"> </w:t>
      </w:r>
      <w:proofErr w:type="spellStart"/>
      <w:r w:rsidRPr="00DE257C">
        <w:rPr>
          <w:rFonts w:ascii="Calibri" w:hAnsi="Calibri" w:cs="Calibri"/>
          <w:color w:val="767171" w:themeColor="background2" w:themeShade="80"/>
          <w:sz w:val="26"/>
          <w:szCs w:val="26"/>
          <w:lang w:val="es-ES"/>
        </w:rPr>
        <w:t>enjuiciante</w:t>
      </w:r>
      <w:proofErr w:type="spellEnd"/>
      <w:r w:rsidRPr="00DE257C">
        <w:rPr>
          <w:rFonts w:ascii="Calibri" w:hAnsi="Calibri" w:cs="Calibri"/>
          <w:color w:val="767171" w:themeColor="background2" w:themeShade="80"/>
          <w:sz w:val="26"/>
          <w:szCs w:val="26"/>
          <w:lang w:val="es-ES"/>
        </w:rPr>
        <w:t xml:space="preserve"> que se </w:t>
      </w:r>
      <w:r w:rsidRPr="00DE257C">
        <w:rPr>
          <w:rFonts w:ascii="Calibri" w:hAnsi="Calibri"/>
          <w:color w:val="767171" w:themeColor="background2" w:themeShade="80"/>
          <w:sz w:val="26"/>
        </w:rPr>
        <w:t xml:space="preserve">considera trascendental para emitir </w:t>
      </w:r>
      <w:r w:rsidRPr="00052EBD">
        <w:rPr>
          <w:rFonts w:ascii="Calibri" w:hAnsi="Calibri"/>
          <w:color w:val="7F7F7F" w:themeColor="text1" w:themeTint="80"/>
          <w:sz w:val="26"/>
        </w:rPr>
        <w:t xml:space="preserve">la presente resolución; como lo es el señalado como </w:t>
      </w:r>
      <w:r w:rsidR="00292D14">
        <w:rPr>
          <w:rFonts w:ascii="Calibri" w:hAnsi="Calibri"/>
          <w:b/>
          <w:color w:val="7F7F7F" w:themeColor="text1" w:themeTint="80"/>
          <w:sz w:val="26"/>
        </w:rPr>
        <w:t>cuarto</w:t>
      </w:r>
      <w:r w:rsidRPr="00052EBD">
        <w:rPr>
          <w:rFonts w:ascii="Calibri" w:hAnsi="Calibri"/>
          <w:color w:val="7F7F7F" w:themeColor="text1" w:themeTint="80"/>
          <w:sz w:val="26"/>
        </w:rPr>
        <w:t>, aplicando para ello el principio de mayor consecuencia anulatoria de los</w:t>
      </w:r>
      <w:r w:rsidRPr="00DE257C">
        <w:rPr>
          <w:rFonts w:ascii="Calibri" w:hAnsi="Calibri"/>
          <w:color w:val="767171" w:themeColor="background2" w:themeShade="80"/>
          <w:sz w:val="26"/>
        </w:rPr>
        <w:t xml:space="preserve"> actos impugnados y que pudiera traer mayor beneficio </w:t>
      </w:r>
      <w:r w:rsidR="003631BF" w:rsidRPr="00DE257C">
        <w:rPr>
          <w:rFonts w:ascii="Calibri" w:hAnsi="Calibri"/>
          <w:color w:val="767171" w:themeColor="background2" w:themeShade="80"/>
          <w:sz w:val="26"/>
        </w:rPr>
        <w:t>a la actora</w:t>
      </w:r>
      <w:r w:rsidRPr="00DE257C">
        <w:rPr>
          <w:rFonts w:ascii="Calibri" w:hAnsi="Calibri"/>
          <w:color w:val="767171" w:themeColor="background2" w:themeShade="80"/>
          <w:sz w:val="26"/>
        </w:rPr>
        <w:t xml:space="preserve">; </w:t>
      </w:r>
      <w:r w:rsidRPr="00052EBD">
        <w:rPr>
          <w:rFonts w:ascii="Calibri" w:hAnsi="Calibri"/>
          <w:color w:val="7F7F7F" w:themeColor="text1" w:themeTint="80"/>
          <w:sz w:val="26"/>
        </w:rPr>
        <w:t xml:space="preserve">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w:t>
      </w:r>
      <w:r>
        <w:rPr>
          <w:rFonts w:ascii="Calibri" w:hAnsi="Calibri"/>
          <w:color w:val="7F7F7F" w:themeColor="text1" w:themeTint="80"/>
          <w:sz w:val="26"/>
        </w:rPr>
        <w:t xml:space="preserve">. . . . . . . </w:t>
      </w:r>
      <w:r w:rsidR="00DE257C">
        <w:rPr>
          <w:rFonts w:ascii="Calibri" w:hAnsi="Calibri"/>
          <w:color w:val="7F7F7F" w:themeColor="text1" w:themeTint="80"/>
          <w:sz w:val="26"/>
        </w:rPr>
        <w:t xml:space="preserve">. . . . . . . . . . . . . . . . . . . . . . . . . . </w:t>
      </w:r>
    </w:p>
    <w:p w:rsidR="003602B4" w:rsidRPr="00052EBD" w:rsidRDefault="003602B4" w:rsidP="003602B4">
      <w:pPr>
        <w:ind w:firstLine="708"/>
        <w:jc w:val="both"/>
        <w:rPr>
          <w:color w:val="7F7F7F" w:themeColor="text1" w:themeTint="80"/>
          <w:lang w:val="es-MX"/>
        </w:rPr>
      </w:pPr>
    </w:p>
    <w:p w:rsidR="003602B4" w:rsidRPr="00052EBD" w:rsidRDefault="003602B4" w:rsidP="003602B4">
      <w:pPr>
        <w:ind w:firstLine="708"/>
        <w:jc w:val="both"/>
        <w:rPr>
          <w:rFonts w:ascii="Calibri" w:hAnsi="Calibri" w:cs="Calibri"/>
          <w:i/>
          <w:iCs/>
          <w:color w:val="7F7F7F" w:themeColor="text1" w:themeTint="80"/>
          <w:sz w:val="26"/>
        </w:rPr>
      </w:pPr>
      <w:r w:rsidRPr="00052EBD">
        <w:rPr>
          <w:rFonts w:ascii="Calibri" w:hAnsi="Calibri"/>
          <w:b/>
          <w:bCs/>
          <w:i/>
          <w:iCs/>
          <w:color w:val="7F7F7F" w:themeColor="text1" w:themeTint="80"/>
          <w:sz w:val="26"/>
        </w:rPr>
        <w:t xml:space="preserve">“CONCEPTOS DE VIOLACIÓN. EL JUEZ NO ESTÁ OBLIGADO A TRANSCRIBIRLOS. </w:t>
      </w:r>
      <w:r w:rsidRPr="00052EBD">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w:t>
      </w:r>
      <w:r w:rsidRPr="00052EBD">
        <w:rPr>
          <w:rFonts w:ascii="Calibri" w:hAnsi="Calibri"/>
          <w:i/>
          <w:iCs/>
          <w:color w:val="7F7F7F" w:themeColor="text1" w:themeTint="80"/>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52EBD">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052EBD">
        <w:rPr>
          <w:rFonts w:ascii="Calibri" w:hAnsi="Calibri" w:cs="Calibri"/>
          <w:i/>
          <w:iCs/>
          <w:color w:val="7F7F7F" w:themeColor="text1" w:themeTint="80"/>
          <w:sz w:val="26"/>
        </w:rPr>
        <w:t xml:space="preserve">. . . . . . . . . . </w:t>
      </w:r>
      <w:r>
        <w:rPr>
          <w:rFonts w:ascii="Calibri" w:hAnsi="Calibri" w:cs="Calibri"/>
          <w:i/>
          <w:iCs/>
          <w:color w:val="7F7F7F" w:themeColor="text1" w:themeTint="80"/>
          <w:sz w:val="26"/>
        </w:rPr>
        <w:t xml:space="preserve">. </w:t>
      </w:r>
      <w:r w:rsidR="00DE257C">
        <w:rPr>
          <w:rFonts w:ascii="Calibri" w:hAnsi="Calibri" w:cs="Arial"/>
          <w:color w:val="7F7F7F" w:themeColor="text1" w:themeTint="80"/>
          <w:sz w:val="26"/>
          <w:szCs w:val="26"/>
        </w:rPr>
        <w:t xml:space="preserve">. . . . . . . . . . . . . . . . . . . . . . . . . . . . . . . . . . . . . . . . . . . . . . . . . . . . . . </w:t>
      </w:r>
    </w:p>
    <w:p w:rsidR="003602B4" w:rsidRPr="00052EBD" w:rsidRDefault="003602B4" w:rsidP="003602B4">
      <w:pPr>
        <w:jc w:val="both"/>
        <w:rPr>
          <w:rFonts w:ascii="Calibri" w:hAnsi="Calibri" w:cs="Calibri"/>
          <w:i/>
          <w:color w:val="7F7F7F" w:themeColor="text1" w:themeTint="80"/>
          <w:sz w:val="26"/>
          <w:szCs w:val="26"/>
        </w:rPr>
      </w:pPr>
    </w:p>
    <w:p w:rsidR="00292D14" w:rsidRDefault="003602B4" w:rsidP="003602B4">
      <w:pPr>
        <w:ind w:firstLine="708"/>
        <w:jc w:val="both"/>
        <w:rPr>
          <w:rFonts w:ascii="Calibri" w:hAnsi="Calibri" w:cs="Calibri"/>
          <w:color w:val="7F7F7F" w:themeColor="text1" w:themeTint="80"/>
          <w:sz w:val="26"/>
          <w:szCs w:val="26"/>
        </w:rPr>
      </w:pPr>
      <w:r w:rsidRPr="00052EBD">
        <w:rPr>
          <w:rFonts w:ascii="Calibri" w:hAnsi="Calibri" w:cs="Calibri"/>
          <w:color w:val="7F7F7F" w:themeColor="text1" w:themeTint="80"/>
          <w:sz w:val="26"/>
          <w:szCs w:val="26"/>
        </w:rPr>
        <w:t xml:space="preserve">Así las cosas, en el señalado </w:t>
      </w:r>
      <w:r w:rsidR="00292D14">
        <w:rPr>
          <w:rFonts w:ascii="Calibri" w:hAnsi="Calibri" w:cs="Calibri"/>
          <w:color w:val="7F7F7F" w:themeColor="text1" w:themeTint="80"/>
          <w:sz w:val="26"/>
          <w:szCs w:val="26"/>
        </w:rPr>
        <w:t>cuarto</w:t>
      </w:r>
      <w:r w:rsidRPr="00052EBD">
        <w:rPr>
          <w:rFonts w:ascii="Calibri" w:hAnsi="Calibri" w:cs="Calibri"/>
          <w:b/>
          <w:bCs/>
          <w:color w:val="7F7F7F" w:themeColor="text1" w:themeTint="80"/>
          <w:sz w:val="26"/>
          <w:szCs w:val="26"/>
        </w:rPr>
        <w:t xml:space="preserve"> </w:t>
      </w:r>
      <w:r w:rsidRPr="00052EBD">
        <w:rPr>
          <w:rFonts w:ascii="Calibri" w:hAnsi="Calibri" w:cs="Calibri"/>
          <w:color w:val="7F7F7F" w:themeColor="text1" w:themeTint="80"/>
          <w:sz w:val="26"/>
          <w:szCs w:val="26"/>
        </w:rPr>
        <w:t xml:space="preserve">concepto de impugnación, </w:t>
      </w:r>
      <w:r w:rsidR="003631BF" w:rsidRPr="00DE257C">
        <w:rPr>
          <w:rFonts w:ascii="Calibri" w:hAnsi="Calibri" w:cs="Calibri"/>
          <w:color w:val="767171" w:themeColor="background2" w:themeShade="80"/>
          <w:sz w:val="26"/>
          <w:szCs w:val="26"/>
        </w:rPr>
        <w:t>la impugna</w:t>
      </w:r>
      <w:r w:rsidR="00DE257C">
        <w:rPr>
          <w:rFonts w:ascii="Calibri" w:hAnsi="Calibri" w:cs="Calibri"/>
          <w:color w:val="767171" w:themeColor="background2" w:themeShade="80"/>
          <w:sz w:val="26"/>
          <w:szCs w:val="26"/>
        </w:rPr>
        <w:t>nte</w:t>
      </w:r>
      <w:r w:rsidRPr="00DE257C">
        <w:rPr>
          <w:rFonts w:ascii="Calibri" w:hAnsi="Calibri" w:cs="Calibri"/>
          <w:color w:val="767171" w:themeColor="background2" w:themeShade="80"/>
          <w:sz w:val="26"/>
          <w:szCs w:val="26"/>
        </w:rPr>
        <w:t xml:space="preserve"> expuso </w:t>
      </w:r>
      <w:r>
        <w:rPr>
          <w:rFonts w:ascii="Calibri" w:hAnsi="Calibri" w:cs="Calibri"/>
          <w:color w:val="7F7F7F" w:themeColor="text1" w:themeTint="80"/>
          <w:sz w:val="26"/>
          <w:szCs w:val="26"/>
        </w:rPr>
        <w:t>en esencia</w:t>
      </w:r>
      <w:r w:rsidR="00292D14">
        <w:rPr>
          <w:rFonts w:ascii="Calibri" w:hAnsi="Calibri" w:cs="Calibri"/>
          <w:color w:val="7F7F7F" w:themeColor="text1" w:themeTint="80"/>
          <w:sz w:val="26"/>
          <w:szCs w:val="26"/>
        </w:rPr>
        <w:t xml:space="preserve"> que la boleta no se encuentra debidamente fundada ni motivada, </w:t>
      </w:r>
      <w:r w:rsidR="00397364">
        <w:rPr>
          <w:rFonts w:ascii="Calibri" w:hAnsi="Calibri" w:cs="Calibri"/>
          <w:color w:val="7F7F7F" w:themeColor="text1" w:themeTint="80"/>
          <w:sz w:val="26"/>
          <w:szCs w:val="26"/>
        </w:rPr>
        <w:t xml:space="preserve">debido a que no hizo una </w:t>
      </w:r>
      <w:proofErr w:type="spellStart"/>
      <w:r w:rsidR="00397364">
        <w:rPr>
          <w:rFonts w:ascii="Calibri" w:hAnsi="Calibri" w:cs="Calibri"/>
          <w:color w:val="7F7F7F" w:themeColor="text1" w:themeTint="80"/>
          <w:sz w:val="26"/>
          <w:szCs w:val="26"/>
        </w:rPr>
        <w:t>circunstanciación</w:t>
      </w:r>
      <w:proofErr w:type="spellEnd"/>
      <w:r w:rsidR="003631BF">
        <w:rPr>
          <w:rFonts w:ascii="Calibri" w:hAnsi="Calibri" w:cs="Calibri"/>
          <w:color w:val="7F7F7F" w:themeColor="text1" w:themeTint="80"/>
          <w:sz w:val="26"/>
          <w:szCs w:val="26"/>
        </w:rPr>
        <w:t xml:space="preserve"> de los hechos, al no indicar có</w:t>
      </w:r>
      <w:r w:rsidR="00397364">
        <w:rPr>
          <w:rFonts w:ascii="Calibri" w:hAnsi="Calibri" w:cs="Calibri"/>
          <w:color w:val="7F7F7F" w:themeColor="text1" w:themeTint="80"/>
          <w:sz w:val="26"/>
          <w:szCs w:val="26"/>
        </w:rPr>
        <w:t xml:space="preserve">mo fue que no se hacía uso del cinturón de seguridad, esto es, si estaba circulando o no el agente, o si se encontraba detenido, o si lo siguió en su vehículo. </w:t>
      </w:r>
      <w:r w:rsidR="00DE257C">
        <w:rPr>
          <w:rFonts w:ascii="Calibri" w:hAnsi="Calibri" w:cs="Arial"/>
          <w:color w:val="7F7F7F" w:themeColor="text1" w:themeTint="80"/>
          <w:sz w:val="26"/>
          <w:szCs w:val="26"/>
        </w:rPr>
        <w:t xml:space="preserve">. . . . . . . . . . . . . . . . . . . . . . . . . . . . . . . . . . . . . . . . . . . . . . . . . . . . . . . . . . . . . </w:t>
      </w:r>
    </w:p>
    <w:p w:rsidR="003602B4" w:rsidRPr="00052EBD" w:rsidRDefault="003602B4" w:rsidP="003602B4">
      <w:pPr>
        <w:jc w:val="both"/>
        <w:rPr>
          <w:rFonts w:ascii="Calibri" w:hAnsi="Calibri" w:cs="Calibri"/>
          <w:color w:val="7F7F7F" w:themeColor="text1" w:themeTint="80"/>
          <w:sz w:val="26"/>
          <w:szCs w:val="26"/>
        </w:rPr>
      </w:pPr>
    </w:p>
    <w:p w:rsidR="003602B4" w:rsidRPr="00052EBD" w:rsidRDefault="003602B4" w:rsidP="003602B4">
      <w:pPr>
        <w:ind w:firstLine="708"/>
        <w:jc w:val="both"/>
        <w:rPr>
          <w:rFonts w:ascii="Calibri" w:hAnsi="Calibri" w:cs="Calibri"/>
          <w:color w:val="7F7F7F" w:themeColor="text1" w:themeTint="80"/>
          <w:sz w:val="26"/>
          <w:szCs w:val="26"/>
        </w:rPr>
      </w:pPr>
      <w:r w:rsidRPr="00052EBD">
        <w:rPr>
          <w:rFonts w:ascii="Calibri" w:hAnsi="Calibri" w:cs="Calibri"/>
          <w:color w:val="7F7F7F" w:themeColor="text1" w:themeTint="80"/>
          <w:sz w:val="26"/>
          <w:szCs w:val="26"/>
        </w:rPr>
        <w:t>A lo expresado por l</w:t>
      </w:r>
      <w:r w:rsidR="00397364">
        <w:rPr>
          <w:rFonts w:ascii="Calibri" w:hAnsi="Calibri" w:cs="Calibri"/>
          <w:color w:val="7F7F7F" w:themeColor="text1" w:themeTint="80"/>
          <w:sz w:val="26"/>
          <w:szCs w:val="26"/>
        </w:rPr>
        <w:t>a</w:t>
      </w:r>
      <w:r w:rsidRPr="00052EBD">
        <w:rPr>
          <w:rFonts w:ascii="Calibri" w:hAnsi="Calibri" w:cs="Calibri"/>
          <w:color w:val="7F7F7F" w:themeColor="text1" w:themeTint="80"/>
          <w:sz w:val="26"/>
          <w:szCs w:val="26"/>
        </w:rPr>
        <w:t xml:space="preserve"> actor</w:t>
      </w:r>
      <w:r w:rsidR="00397364">
        <w:rPr>
          <w:rFonts w:ascii="Calibri" w:hAnsi="Calibri" w:cs="Calibri"/>
          <w:color w:val="7F7F7F" w:themeColor="text1" w:themeTint="80"/>
          <w:sz w:val="26"/>
          <w:szCs w:val="26"/>
        </w:rPr>
        <w:t>a</w:t>
      </w:r>
      <w:r w:rsidRPr="00052EBD">
        <w:rPr>
          <w:rFonts w:ascii="Calibri" w:hAnsi="Calibri" w:cs="Calibri"/>
          <w:color w:val="7F7F7F" w:themeColor="text1" w:themeTint="80"/>
          <w:sz w:val="26"/>
          <w:szCs w:val="26"/>
        </w:rPr>
        <w:t xml:space="preserve">, </w:t>
      </w:r>
      <w:r w:rsidR="00397364">
        <w:rPr>
          <w:rFonts w:ascii="Calibri" w:hAnsi="Calibri" w:cs="Calibri"/>
          <w:color w:val="7F7F7F" w:themeColor="text1" w:themeTint="80"/>
          <w:sz w:val="26"/>
          <w:szCs w:val="26"/>
        </w:rPr>
        <w:t>e</w:t>
      </w:r>
      <w:r w:rsidRPr="00052EBD">
        <w:rPr>
          <w:rFonts w:ascii="Calibri" w:hAnsi="Calibri" w:cs="Calibri"/>
          <w:color w:val="7F7F7F" w:themeColor="text1" w:themeTint="80"/>
          <w:sz w:val="26"/>
          <w:szCs w:val="26"/>
        </w:rPr>
        <w:t>l demandad</w:t>
      </w:r>
      <w:r w:rsidR="00397364">
        <w:rPr>
          <w:rFonts w:ascii="Calibri" w:hAnsi="Calibri" w:cs="Calibri"/>
          <w:color w:val="7F7F7F" w:themeColor="text1" w:themeTint="80"/>
          <w:sz w:val="26"/>
          <w:szCs w:val="26"/>
        </w:rPr>
        <w:t>o</w:t>
      </w:r>
      <w:r w:rsidRPr="00052EBD">
        <w:rPr>
          <w:rFonts w:ascii="Calibri" w:hAnsi="Calibri" w:cs="Calibri"/>
          <w:color w:val="7F7F7F" w:themeColor="text1" w:themeTint="80"/>
          <w:sz w:val="26"/>
          <w:szCs w:val="26"/>
        </w:rPr>
        <w:t xml:space="preserve"> se limitó a sostener que el acto está debidamente fundado y motivado y, que </w:t>
      </w:r>
      <w:r>
        <w:rPr>
          <w:rFonts w:ascii="Calibri" w:hAnsi="Calibri" w:cs="Calibri"/>
          <w:color w:val="7F7F7F" w:themeColor="text1" w:themeTint="80"/>
          <w:sz w:val="26"/>
          <w:szCs w:val="26"/>
        </w:rPr>
        <w:t xml:space="preserve">los conceptos de impugnación son infundados, inoperantes e insuficientes. . . . . . . . . . . . . . . . . . . . </w:t>
      </w:r>
      <w:r w:rsidR="00DE257C">
        <w:rPr>
          <w:rFonts w:ascii="Calibri" w:hAnsi="Calibri" w:cs="Calibri"/>
          <w:color w:val="7F7F7F" w:themeColor="text1" w:themeTint="80"/>
          <w:sz w:val="26"/>
          <w:szCs w:val="26"/>
        </w:rPr>
        <w:t xml:space="preserve">. . . . . . . . . . . . </w:t>
      </w:r>
    </w:p>
    <w:p w:rsidR="003602B4" w:rsidRDefault="003602B4" w:rsidP="003602B4">
      <w:pPr>
        <w:ind w:firstLine="708"/>
        <w:jc w:val="both"/>
        <w:rPr>
          <w:rFonts w:ascii="Calibri" w:hAnsi="Calibri" w:cs="Calibri"/>
          <w:bCs/>
          <w:color w:val="7F7F7F" w:themeColor="text1" w:themeTint="80"/>
          <w:sz w:val="26"/>
          <w:szCs w:val="26"/>
        </w:rPr>
      </w:pPr>
    </w:p>
    <w:p w:rsidR="003602B4" w:rsidRPr="00052EBD" w:rsidRDefault="003602B4" w:rsidP="003602B4">
      <w:pPr>
        <w:ind w:firstLine="708"/>
        <w:jc w:val="both"/>
        <w:rPr>
          <w:rFonts w:ascii="Calibri" w:hAnsi="Calibri" w:cs="Calibri"/>
          <w:bCs/>
          <w:color w:val="7F7F7F" w:themeColor="text1" w:themeTint="80"/>
          <w:sz w:val="26"/>
          <w:szCs w:val="26"/>
        </w:rPr>
      </w:pPr>
      <w:r w:rsidRPr="00052EBD">
        <w:rPr>
          <w:rFonts w:ascii="Calibri" w:hAnsi="Calibri" w:cs="Calibri"/>
          <w:bCs/>
          <w:color w:val="7F7F7F" w:themeColor="text1" w:themeTint="80"/>
          <w:sz w:val="26"/>
          <w:szCs w:val="26"/>
        </w:rPr>
        <w:t>Así las cosas, analizado que es lo expuesto por l</w:t>
      </w:r>
      <w:r w:rsidR="0005573B">
        <w:rPr>
          <w:rFonts w:ascii="Calibri" w:hAnsi="Calibri" w:cs="Calibri"/>
          <w:bCs/>
          <w:color w:val="7F7F7F" w:themeColor="text1" w:themeTint="80"/>
          <w:sz w:val="26"/>
          <w:szCs w:val="26"/>
        </w:rPr>
        <w:t>a</w:t>
      </w:r>
      <w:r w:rsidRPr="00052EBD">
        <w:rPr>
          <w:rFonts w:ascii="Calibri" w:hAnsi="Calibri" w:cs="Calibri"/>
          <w:bCs/>
          <w:color w:val="7F7F7F" w:themeColor="text1" w:themeTint="80"/>
          <w:sz w:val="26"/>
          <w:szCs w:val="26"/>
        </w:rPr>
        <w:t xml:space="preserve"> demandante, así como el acta de infracción impugnada, en lo sustancial, el concepto de impugnación en estudio resulta </w:t>
      </w:r>
      <w:r w:rsidRPr="00052EBD">
        <w:rPr>
          <w:rFonts w:ascii="Calibri" w:hAnsi="Calibri" w:cs="Calibri"/>
          <w:b/>
          <w:bCs/>
          <w:color w:val="7F7F7F" w:themeColor="text1" w:themeTint="80"/>
          <w:sz w:val="26"/>
          <w:szCs w:val="26"/>
        </w:rPr>
        <w:t>procedente</w:t>
      </w:r>
      <w:r w:rsidRPr="00052EBD">
        <w:rPr>
          <w:rFonts w:ascii="Calibri" w:hAnsi="Calibri" w:cs="Calibri"/>
          <w:bCs/>
          <w:color w:val="7F7F7F" w:themeColor="text1" w:themeTint="80"/>
          <w:sz w:val="26"/>
          <w:szCs w:val="26"/>
        </w:rPr>
        <w:t xml:space="preserve">; pues </w:t>
      </w:r>
      <w:r w:rsidR="00397364">
        <w:rPr>
          <w:rFonts w:ascii="Calibri" w:hAnsi="Calibri" w:cs="Calibri"/>
          <w:bCs/>
          <w:color w:val="7F7F7F" w:themeColor="text1" w:themeTint="80"/>
          <w:sz w:val="26"/>
          <w:szCs w:val="26"/>
        </w:rPr>
        <w:t>e</w:t>
      </w:r>
      <w:r w:rsidRPr="00052EBD">
        <w:rPr>
          <w:rFonts w:ascii="Calibri" w:hAnsi="Calibri" w:cs="Calibri"/>
          <w:bCs/>
          <w:color w:val="7F7F7F" w:themeColor="text1" w:themeTint="80"/>
          <w:sz w:val="26"/>
          <w:szCs w:val="26"/>
        </w:rPr>
        <w:t>l Agente de Tránsito omitió motivarla suficientemente; por las siguientes razones: . . . . . . . .  . . . . . . . . . . . . . . . . . . . . . . .</w:t>
      </w:r>
    </w:p>
    <w:p w:rsidR="003602B4" w:rsidRPr="00052EBD" w:rsidRDefault="003602B4" w:rsidP="003602B4">
      <w:pPr>
        <w:ind w:firstLine="708"/>
        <w:jc w:val="both"/>
        <w:rPr>
          <w:rFonts w:ascii="Calibri" w:hAnsi="Calibri" w:cs="Calibri"/>
          <w:bCs/>
          <w:color w:val="7F7F7F" w:themeColor="text1" w:themeTint="80"/>
          <w:sz w:val="26"/>
          <w:szCs w:val="26"/>
        </w:rPr>
      </w:pPr>
    </w:p>
    <w:p w:rsidR="00DE257C" w:rsidRDefault="003602B4" w:rsidP="00DE257C">
      <w:pPr>
        <w:ind w:firstLine="708"/>
        <w:jc w:val="both"/>
        <w:rPr>
          <w:rFonts w:ascii="Calibri" w:hAnsi="Calibri" w:cs="Calibri"/>
          <w:bCs/>
          <w:color w:val="7F7F7F" w:themeColor="text1" w:themeTint="80"/>
          <w:sz w:val="26"/>
          <w:szCs w:val="26"/>
        </w:rPr>
      </w:pPr>
      <w:r w:rsidRPr="00052EBD">
        <w:rPr>
          <w:rFonts w:ascii="Calibri" w:hAnsi="Calibri" w:cs="Calibri"/>
          <w:bCs/>
          <w:color w:val="7F7F7F" w:themeColor="text1" w:themeTint="80"/>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05573B">
        <w:rPr>
          <w:rFonts w:ascii="Calibri" w:hAnsi="Calibri" w:cs="Calibri"/>
          <w:bCs/>
          <w:color w:val="7F7F7F" w:themeColor="text1" w:themeTint="80"/>
          <w:sz w:val="26"/>
          <w:szCs w:val="26"/>
        </w:rPr>
        <w:t xml:space="preserve"> </w:t>
      </w:r>
      <w:r w:rsidRPr="00052EBD">
        <w:rPr>
          <w:rFonts w:ascii="Calibri" w:hAnsi="Calibri" w:cs="Calibri"/>
          <w:bCs/>
          <w:color w:val="7F7F7F" w:themeColor="text1" w:themeTint="80"/>
          <w:sz w:val="26"/>
          <w:szCs w:val="26"/>
        </w:rPr>
        <w:t>l</w:t>
      </w:r>
      <w:r w:rsidR="0005573B">
        <w:rPr>
          <w:rFonts w:ascii="Calibri" w:hAnsi="Calibri" w:cs="Calibri"/>
          <w:bCs/>
          <w:color w:val="7F7F7F" w:themeColor="text1" w:themeTint="80"/>
          <w:sz w:val="26"/>
          <w:szCs w:val="26"/>
        </w:rPr>
        <w:t>a</w:t>
      </w:r>
      <w:r w:rsidRPr="00052EBD">
        <w:rPr>
          <w:rFonts w:ascii="Calibri" w:hAnsi="Calibri" w:cs="Calibri"/>
          <w:bCs/>
          <w:color w:val="7F7F7F" w:themeColor="text1" w:themeTint="80"/>
          <w:sz w:val="26"/>
          <w:szCs w:val="26"/>
        </w:rPr>
        <w:t xml:space="preserve"> gobernad</w:t>
      </w:r>
      <w:r w:rsidR="0005573B">
        <w:rPr>
          <w:rFonts w:ascii="Calibri" w:hAnsi="Calibri" w:cs="Calibri"/>
          <w:bCs/>
          <w:color w:val="7F7F7F" w:themeColor="text1" w:themeTint="80"/>
          <w:sz w:val="26"/>
          <w:szCs w:val="26"/>
        </w:rPr>
        <w:t>a</w:t>
      </w:r>
      <w:r w:rsidRPr="00052EBD">
        <w:rPr>
          <w:rFonts w:ascii="Calibri" w:hAnsi="Calibri" w:cs="Calibri"/>
          <w:bCs/>
          <w:color w:val="7F7F7F" w:themeColor="text1" w:themeTint="80"/>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w:t>
      </w:r>
    </w:p>
    <w:p w:rsidR="00DE257C" w:rsidRDefault="00DE257C" w:rsidP="00DE257C">
      <w:pPr>
        <w:ind w:firstLine="708"/>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834/2016-JN</w:t>
      </w:r>
    </w:p>
    <w:p w:rsidR="00DE257C" w:rsidRDefault="00DE257C" w:rsidP="00DE257C">
      <w:pPr>
        <w:ind w:firstLine="708"/>
        <w:jc w:val="both"/>
        <w:rPr>
          <w:rFonts w:ascii="Calibri" w:hAnsi="Calibri" w:cs="Calibri"/>
          <w:bCs/>
          <w:color w:val="7F7F7F" w:themeColor="text1" w:themeTint="80"/>
          <w:sz w:val="26"/>
          <w:szCs w:val="26"/>
        </w:rPr>
      </w:pPr>
    </w:p>
    <w:p w:rsidR="003602B4" w:rsidRPr="00052EBD" w:rsidRDefault="003602B4" w:rsidP="00DE257C">
      <w:pPr>
        <w:jc w:val="both"/>
        <w:rPr>
          <w:rFonts w:ascii="Calibri" w:hAnsi="Calibri" w:cs="Calibri"/>
          <w:bCs/>
          <w:color w:val="7F7F7F" w:themeColor="text1" w:themeTint="80"/>
          <w:sz w:val="26"/>
          <w:szCs w:val="26"/>
        </w:rPr>
      </w:pPr>
      <w:r w:rsidRPr="00052EBD">
        <w:rPr>
          <w:rFonts w:ascii="Calibri" w:hAnsi="Calibri" w:cs="Calibri"/>
          <w:bCs/>
          <w:color w:val="7F7F7F" w:themeColor="text1" w:themeTint="80"/>
          <w:sz w:val="26"/>
          <w:szCs w:val="26"/>
        </w:rPr>
        <w:t xml:space="preserve">la conducta desplegada por </w:t>
      </w:r>
      <w:r>
        <w:rPr>
          <w:rFonts w:ascii="Calibri" w:hAnsi="Calibri" w:cs="Calibri"/>
          <w:bCs/>
          <w:color w:val="7F7F7F" w:themeColor="text1" w:themeTint="80"/>
          <w:sz w:val="26"/>
          <w:szCs w:val="26"/>
        </w:rPr>
        <w:t>l</w:t>
      </w:r>
      <w:r w:rsidR="0005573B">
        <w:rPr>
          <w:rFonts w:ascii="Calibri" w:hAnsi="Calibri" w:cs="Calibri"/>
          <w:bCs/>
          <w:color w:val="7F7F7F" w:themeColor="text1" w:themeTint="80"/>
          <w:sz w:val="26"/>
          <w:szCs w:val="26"/>
        </w:rPr>
        <w:t>a</w:t>
      </w:r>
      <w:r>
        <w:rPr>
          <w:rFonts w:ascii="Calibri" w:hAnsi="Calibri" w:cs="Calibri"/>
          <w:bCs/>
          <w:color w:val="7F7F7F" w:themeColor="text1" w:themeTint="80"/>
          <w:sz w:val="26"/>
          <w:szCs w:val="26"/>
        </w:rPr>
        <w:t xml:space="preserve"> infractor</w:t>
      </w:r>
      <w:r w:rsidR="0005573B">
        <w:rPr>
          <w:rFonts w:ascii="Calibri" w:hAnsi="Calibri" w:cs="Calibri"/>
          <w:bCs/>
          <w:color w:val="7F7F7F" w:themeColor="text1" w:themeTint="80"/>
          <w:sz w:val="26"/>
          <w:szCs w:val="26"/>
        </w:rPr>
        <w:t>a</w:t>
      </w:r>
      <w:r>
        <w:rPr>
          <w:rFonts w:ascii="Calibri" w:hAnsi="Calibri" w:cs="Calibri"/>
          <w:bCs/>
          <w:color w:val="7F7F7F" w:themeColor="text1" w:themeTint="80"/>
          <w:sz w:val="26"/>
          <w:szCs w:val="26"/>
        </w:rPr>
        <w:t>;</w:t>
      </w:r>
      <w:r w:rsidRPr="00052EBD">
        <w:rPr>
          <w:rFonts w:ascii="Calibri" w:hAnsi="Calibri" w:cs="Calibri"/>
          <w:bCs/>
          <w:color w:val="7F7F7F" w:themeColor="text1" w:themeTint="80"/>
          <w:sz w:val="26"/>
          <w:szCs w:val="26"/>
        </w:rPr>
        <w:t xml:space="preserve"> y, si ese precepto incluye diversos supuestos, se debe precisar el apartado, párrafo, fracción o fracciones, incisos o </w:t>
      </w:r>
      <w:proofErr w:type="spellStart"/>
      <w:r w:rsidRPr="00052EBD">
        <w:rPr>
          <w:rFonts w:ascii="Calibri" w:hAnsi="Calibri" w:cs="Calibri"/>
          <w:bCs/>
          <w:color w:val="7F7F7F" w:themeColor="text1" w:themeTint="80"/>
          <w:sz w:val="26"/>
          <w:szCs w:val="26"/>
        </w:rPr>
        <w:t>subincisos</w:t>
      </w:r>
      <w:proofErr w:type="spellEnd"/>
      <w:r w:rsidRPr="00052EBD">
        <w:rPr>
          <w:rFonts w:ascii="Calibri" w:hAnsi="Calibri" w:cs="Calibri"/>
          <w:bCs/>
          <w:color w:val="7F7F7F" w:themeColor="text1" w:themeTint="80"/>
          <w:sz w:val="26"/>
          <w:szCs w:val="26"/>
        </w:rPr>
        <w:t xml:space="preserve"> que en su caso resulten aplicables; así como la descripción pormenorizada de las circunstancias que dan motivo para levantar el acta, de la que se desprenda con claridad que la conducta de</w:t>
      </w:r>
      <w:r w:rsidR="00287AFB">
        <w:rPr>
          <w:rFonts w:ascii="Calibri" w:hAnsi="Calibri" w:cs="Calibri"/>
          <w:bCs/>
          <w:color w:val="7F7F7F" w:themeColor="text1" w:themeTint="80"/>
          <w:sz w:val="26"/>
          <w:szCs w:val="26"/>
        </w:rPr>
        <w:t xml:space="preserve"> </w:t>
      </w:r>
      <w:r w:rsidRPr="00052EBD">
        <w:rPr>
          <w:rFonts w:ascii="Calibri" w:hAnsi="Calibri" w:cs="Calibri"/>
          <w:bCs/>
          <w:color w:val="7F7F7F" w:themeColor="text1" w:themeTint="80"/>
          <w:sz w:val="26"/>
          <w:szCs w:val="26"/>
        </w:rPr>
        <w:t>l</w:t>
      </w:r>
      <w:r w:rsidR="00287AFB">
        <w:rPr>
          <w:rFonts w:ascii="Calibri" w:hAnsi="Calibri" w:cs="Calibri"/>
          <w:bCs/>
          <w:color w:val="7F7F7F" w:themeColor="text1" w:themeTint="80"/>
          <w:sz w:val="26"/>
          <w:szCs w:val="26"/>
        </w:rPr>
        <w:t>a</w:t>
      </w:r>
      <w:r w:rsidRPr="00052EBD">
        <w:rPr>
          <w:rFonts w:ascii="Calibri" w:hAnsi="Calibri" w:cs="Calibri"/>
          <w:bCs/>
          <w:color w:val="7F7F7F" w:themeColor="text1" w:themeTint="80"/>
          <w:sz w:val="26"/>
          <w:szCs w:val="26"/>
        </w:rPr>
        <w:t xml:space="preserve"> infractor</w:t>
      </w:r>
      <w:r w:rsidR="00287AFB">
        <w:rPr>
          <w:rFonts w:ascii="Calibri" w:hAnsi="Calibri" w:cs="Calibri"/>
          <w:bCs/>
          <w:color w:val="7F7F7F" w:themeColor="text1" w:themeTint="80"/>
          <w:sz w:val="26"/>
          <w:szCs w:val="26"/>
        </w:rPr>
        <w:t>a</w:t>
      </w:r>
      <w:r w:rsidRPr="00052EBD">
        <w:rPr>
          <w:rFonts w:ascii="Calibri" w:hAnsi="Calibri" w:cs="Calibri"/>
          <w:bCs/>
          <w:color w:val="7F7F7F" w:themeColor="text1" w:themeTint="80"/>
          <w:sz w:val="26"/>
          <w:szCs w:val="26"/>
        </w:rPr>
        <w:t xml:space="preserve">, percibida por </w:t>
      </w:r>
      <w:r w:rsidR="00287AFB">
        <w:rPr>
          <w:rFonts w:ascii="Calibri" w:hAnsi="Calibri" w:cs="Calibri"/>
          <w:bCs/>
          <w:color w:val="7F7F7F" w:themeColor="text1" w:themeTint="80"/>
          <w:sz w:val="26"/>
          <w:szCs w:val="26"/>
        </w:rPr>
        <w:t>e</w:t>
      </w:r>
      <w:r w:rsidRPr="00052EBD">
        <w:rPr>
          <w:rFonts w:ascii="Calibri" w:hAnsi="Calibri" w:cs="Calibri"/>
          <w:bCs/>
          <w:color w:val="7F7F7F" w:themeColor="text1" w:themeTint="80"/>
          <w:sz w:val="26"/>
          <w:szCs w:val="26"/>
        </w:rPr>
        <w:t>l Agente, encuadra perfectamente en la hipótesis normativa aplicable; pues es necesario que el fundamento y motivo no se expresen de manera lacónica, ya que la fundamentación y motivación tienen como propósito primordial que l</w:t>
      </w:r>
      <w:r w:rsidR="00287AFB">
        <w:rPr>
          <w:rFonts w:ascii="Calibri" w:hAnsi="Calibri" w:cs="Calibri"/>
          <w:bCs/>
          <w:color w:val="7F7F7F" w:themeColor="text1" w:themeTint="80"/>
          <w:sz w:val="26"/>
          <w:szCs w:val="26"/>
        </w:rPr>
        <w:t>a</w:t>
      </w:r>
      <w:r w:rsidRPr="00052EBD">
        <w:rPr>
          <w:rFonts w:ascii="Calibri" w:hAnsi="Calibri" w:cs="Calibri"/>
          <w:bCs/>
          <w:color w:val="7F7F7F" w:themeColor="text1" w:themeTint="80"/>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w:t>
      </w:r>
      <w:r w:rsidR="00287AFB">
        <w:rPr>
          <w:rFonts w:ascii="Calibri" w:hAnsi="Calibri" w:cs="Calibri"/>
          <w:bCs/>
          <w:color w:val="7F7F7F" w:themeColor="text1" w:themeTint="80"/>
          <w:sz w:val="26"/>
          <w:szCs w:val="26"/>
        </w:rPr>
        <w:t>a</w:t>
      </w:r>
      <w:r w:rsidRPr="00052EBD">
        <w:rPr>
          <w:rFonts w:ascii="Calibri" w:hAnsi="Calibri" w:cs="Calibri"/>
          <w:bCs/>
          <w:color w:val="7F7F7F" w:themeColor="text1" w:themeTint="80"/>
          <w:sz w:val="26"/>
          <w:szCs w:val="26"/>
        </w:rPr>
        <w:t xml:space="preserve"> afecta</w:t>
      </w:r>
      <w:r w:rsidR="00287AFB">
        <w:rPr>
          <w:rFonts w:ascii="Calibri" w:hAnsi="Calibri" w:cs="Calibri"/>
          <w:bCs/>
          <w:color w:val="7F7F7F" w:themeColor="text1" w:themeTint="80"/>
          <w:sz w:val="26"/>
          <w:szCs w:val="26"/>
        </w:rPr>
        <w:t>da</w:t>
      </w:r>
      <w:r w:rsidRPr="00052EBD">
        <w:rPr>
          <w:rFonts w:ascii="Calibri" w:hAnsi="Calibri" w:cs="Calibri"/>
          <w:bCs/>
          <w:color w:val="7F7F7F" w:themeColor="text1" w:themeTint="80"/>
          <w:sz w:val="26"/>
          <w:szCs w:val="26"/>
        </w:rPr>
        <w:t xml:space="preserve"> poder cuestionar y </w:t>
      </w:r>
      <w:r w:rsidRPr="00052EBD">
        <w:rPr>
          <w:rFonts w:ascii="Calibri" w:hAnsi="Calibri" w:cs="Calibri"/>
          <w:bCs/>
          <w:color w:val="7F7F7F" w:themeColor="text1" w:themeTint="80"/>
          <w:sz w:val="26"/>
          <w:szCs w:val="26"/>
        </w:rPr>
        <w:lastRenderedPageBreak/>
        <w:t>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w:t>
      </w:r>
      <w:r>
        <w:rPr>
          <w:rFonts w:ascii="Calibri" w:hAnsi="Calibri" w:cs="Calibri"/>
          <w:bCs/>
          <w:color w:val="7F7F7F" w:themeColor="text1" w:themeTint="80"/>
          <w:sz w:val="26"/>
          <w:szCs w:val="26"/>
        </w:rPr>
        <w:t xml:space="preserve"> . . . . . . . . . </w:t>
      </w:r>
    </w:p>
    <w:p w:rsidR="003602B4" w:rsidRPr="00052EBD" w:rsidRDefault="003602B4" w:rsidP="003602B4">
      <w:pPr>
        <w:ind w:firstLine="708"/>
        <w:jc w:val="both"/>
        <w:rPr>
          <w:rFonts w:ascii="Calibri" w:hAnsi="Calibri" w:cs="Calibri"/>
          <w:bCs/>
          <w:color w:val="7F7F7F" w:themeColor="text1" w:themeTint="80"/>
          <w:sz w:val="26"/>
          <w:szCs w:val="26"/>
        </w:rPr>
      </w:pPr>
    </w:p>
    <w:p w:rsidR="003602B4" w:rsidRDefault="003602B4" w:rsidP="003602B4">
      <w:pPr>
        <w:ind w:firstLine="708"/>
        <w:jc w:val="both"/>
        <w:rPr>
          <w:rFonts w:ascii="Calibri" w:hAnsi="Calibri" w:cs="Calibri"/>
          <w:bCs/>
          <w:color w:val="7F7F7F" w:themeColor="text1" w:themeTint="80"/>
          <w:sz w:val="26"/>
          <w:szCs w:val="26"/>
        </w:rPr>
      </w:pPr>
      <w:r w:rsidRPr="00052EBD">
        <w:rPr>
          <w:rFonts w:ascii="Calibri" w:hAnsi="Calibri" w:cs="Calibri"/>
          <w:bCs/>
          <w:color w:val="7F7F7F" w:themeColor="text1" w:themeTint="80"/>
          <w:sz w:val="26"/>
          <w:szCs w:val="26"/>
        </w:rPr>
        <w:t xml:space="preserve">Siendo el caso en el asunto que nos ocupa, si bien es cierto que la autoridad enjuiciada señaló como precepto vulnerado el artículo 7, fracción VII, </w:t>
      </w:r>
      <w:r>
        <w:rPr>
          <w:rFonts w:ascii="Calibri" w:hAnsi="Calibri" w:cs="Calibri"/>
          <w:bCs/>
          <w:color w:val="7F7F7F" w:themeColor="text1" w:themeTint="80"/>
          <w:sz w:val="26"/>
          <w:szCs w:val="26"/>
        </w:rPr>
        <w:t>del Reglamento de Trá</w:t>
      </w:r>
      <w:r w:rsidRPr="00052EBD">
        <w:rPr>
          <w:rFonts w:ascii="Calibri" w:hAnsi="Calibri" w:cs="Calibri"/>
          <w:bCs/>
          <w:color w:val="7F7F7F" w:themeColor="text1" w:themeTint="80"/>
          <w:sz w:val="26"/>
          <w:szCs w:val="26"/>
        </w:rPr>
        <w:t>ns</w:t>
      </w:r>
      <w:r>
        <w:rPr>
          <w:rFonts w:ascii="Calibri" w:hAnsi="Calibri" w:cs="Calibri"/>
          <w:bCs/>
          <w:color w:val="7F7F7F" w:themeColor="text1" w:themeTint="80"/>
          <w:sz w:val="26"/>
          <w:szCs w:val="26"/>
        </w:rPr>
        <w:t>ito</w:t>
      </w:r>
      <w:r w:rsidRPr="00052EBD">
        <w:rPr>
          <w:rFonts w:ascii="Calibri" w:hAnsi="Calibri" w:cs="Calibri"/>
          <w:bCs/>
          <w:color w:val="7F7F7F" w:themeColor="text1" w:themeTint="80"/>
          <w:sz w:val="26"/>
          <w:szCs w:val="26"/>
        </w:rPr>
        <w:t xml:space="preserve"> Municipal de León, Guanajuato, el cual señala, </w:t>
      </w:r>
      <w:r w:rsidRPr="00052EBD">
        <w:rPr>
          <w:rFonts w:ascii="Calibri" w:hAnsi="Calibri" w:cs="Calibri"/>
          <w:bCs/>
          <w:i/>
          <w:color w:val="7F7F7F" w:themeColor="text1" w:themeTint="80"/>
          <w:sz w:val="26"/>
          <w:szCs w:val="26"/>
        </w:rPr>
        <w:t>“</w:t>
      </w:r>
      <w:r w:rsidRPr="00052EBD">
        <w:rPr>
          <w:rFonts w:ascii="Calibri" w:hAnsi="Calibri" w:cs="Calibri"/>
          <w:b/>
          <w:bCs/>
          <w:i/>
          <w:color w:val="7F7F7F" w:themeColor="text1" w:themeTint="80"/>
          <w:sz w:val="26"/>
          <w:szCs w:val="26"/>
        </w:rPr>
        <w:t>Artículo 7.-</w:t>
      </w:r>
      <w:r w:rsidRPr="00052EBD">
        <w:rPr>
          <w:rFonts w:ascii="Calibri" w:hAnsi="Calibri" w:cs="Calibri"/>
          <w:bCs/>
          <w:i/>
          <w:color w:val="7F7F7F" w:themeColor="text1" w:themeTint="80"/>
          <w:sz w:val="26"/>
          <w:szCs w:val="26"/>
        </w:rPr>
        <w:t xml:space="preserve"> Los conductores de vehículos deben … </w:t>
      </w:r>
      <w:r w:rsidRPr="00052EBD">
        <w:rPr>
          <w:rFonts w:ascii="Calibri" w:hAnsi="Calibri" w:cs="Calibri"/>
          <w:b/>
          <w:bCs/>
          <w:i/>
          <w:color w:val="7F7F7F" w:themeColor="text1" w:themeTint="80"/>
          <w:sz w:val="26"/>
          <w:szCs w:val="26"/>
        </w:rPr>
        <w:t>VII.</w:t>
      </w:r>
      <w:r w:rsidRPr="00052EBD">
        <w:rPr>
          <w:rFonts w:ascii="Calibri" w:hAnsi="Calibri" w:cs="Calibri"/>
          <w:bCs/>
          <w:i/>
          <w:color w:val="7F7F7F" w:themeColor="text1" w:themeTint="80"/>
          <w:sz w:val="26"/>
          <w:szCs w:val="26"/>
        </w:rPr>
        <w:t xml:space="preserve"> Usar el cinturón de seguridad y asegurarse que los demás pasajeros también lo usen. Cuando se trate de menores de 12 años, deberán ser transportados en los asientos posteriores, utilizando en su caso los sistemas de retención infantil indicados en la tabla siguiente…”</w:t>
      </w:r>
      <w:r w:rsidRPr="00052EBD">
        <w:rPr>
          <w:rFonts w:ascii="Calibri" w:hAnsi="Calibri" w:cs="Calibri"/>
          <w:bCs/>
          <w:color w:val="7F7F7F" w:themeColor="text1" w:themeTint="80"/>
          <w:sz w:val="26"/>
          <w:szCs w:val="26"/>
        </w:rPr>
        <w:t xml:space="preserve">; también es cierto que no motivó suficientemente la misma, al dejar de expresar las circunstancias de hecho y las razones inmediatas que hacen aplicable al caso concreto la norma jurídica invocada como fundamento legal. . . . </w:t>
      </w:r>
    </w:p>
    <w:p w:rsidR="003602B4" w:rsidRPr="00052EBD" w:rsidRDefault="003602B4" w:rsidP="003602B4">
      <w:pPr>
        <w:ind w:firstLine="708"/>
        <w:jc w:val="both"/>
        <w:rPr>
          <w:rFonts w:ascii="Calibri" w:hAnsi="Calibri" w:cs="Calibri"/>
          <w:bCs/>
          <w:i/>
          <w:color w:val="7F7F7F" w:themeColor="text1" w:themeTint="80"/>
          <w:sz w:val="26"/>
          <w:szCs w:val="26"/>
        </w:rPr>
      </w:pPr>
    </w:p>
    <w:p w:rsidR="003602B4" w:rsidRPr="00052EBD" w:rsidRDefault="003602B4" w:rsidP="003602B4">
      <w:pPr>
        <w:ind w:firstLine="708"/>
        <w:jc w:val="both"/>
        <w:rPr>
          <w:rFonts w:ascii="Calibri" w:hAnsi="Calibri" w:cs="Calibri"/>
          <w:bCs/>
          <w:color w:val="7F7F7F" w:themeColor="text1" w:themeTint="80"/>
          <w:sz w:val="26"/>
          <w:szCs w:val="26"/>
        </w:rPr>
      </w:pPr>
      <w:r w:rsidRPr="00052EBD">
        <w:rPr>
          <w:rFonts w:ascii="Calibri" w:hAnsi="Calibri" w:cs="Calibri"/>
          <w:bCs/>
          <w:color w:val="7F7F7F" w:themeColor="text1" w:themeTint="80"/>
          <w:sz w:val="26"/>
          <w:szCs w:val="26"/>
        </w:rPr>
        <w:t xml:space="preserve">En efecto, </w:t>
      </w:r>
      <w:r w:rsidR="007F0546">
        <w:rPr>
          <w:rFonts w:ascii="Calibri" w:hAnsi="Calibri" w:cs="Calibri"/>
          <w:bCs/>
          <w:color w:val="7F7F7F" w:themeColor="text1" w:themeTint="80"/>
          <w:sz w:val="26"/>
          <w:szCs w:val="26"/>
        </w:rPr>
        <w:t>e</w:t>
      </w:r>
      <w:r w:rsidRPr="00052EBD">
        <w:rPr>
          <w:rFonts w:ascii="Calibri" w:hAnsi="Calibri" w:cs="Calibri"/>
          <w:bCs/>
          <w:color w:val="7F7F7F" w:themeColor="text1" w:themeTint="80"/>
          <w:sz w:val="26"/>
          <w:szCs w:val="26"/>
        </w:rPr>
        <w:t>l Agente demandad</w:t>
      </w:r>
      <w:r w:rsidR="007F0546">
        <w:rPr>
          <w:rFonts w:ascii="Calibri" w:hAnsi="Calibri" w:cs="Calibri"/>
          <w:bCs/>
          <w:color w:val="7F7F7F" w:themeColor="text1" w:themeTint="80"/>
          <w:sz w:val="26"/>
          <w:szCs w:val="26"/>
        </w:rPr>
        <w:t>o</w:t>
      </w:r>
      <w:r w:rsidRPr="00052EBD">
        <w:rPr>
          <w:rFonts w:ascii="Calibri" w:hAnsi="Calibri" w:cs="Calibri"/>
          <w:bCs/>
          <w:color w:val="7F7F7F" w:themeColor="text1" w:themeTint="80"/>
          <w:sz w:val="26"/>
          <w:szCs w:val="26"/>
        </w:rPr>
        <w:t xml:space="preserve"> no levantó la boleta de in</w:t>
      </w:r>
      <w:r>
        <w:rPr>
          <w:rFonts w:ascii="Calibri" w:hAnsi="Calibri" w:cs="Calibri"/>
          <w:bCs/>
          <w:color w:val="7F7F7F" w:themeColor="text1" w:themeTint="80"/>
          <w:sz w:val="26"/>
          <w:szCs w:val="26"/>
        </w:rPr>
        <w:t>fracción en forma pormenorizada;</w:t>
      </w:r>
      <w:r w:rsidRPr="00052EBD">
        <w:rPr>
          <w:rFonts w:ascii="Calibri" w:hAnsi="Calibri" w:cs="Calibri"/>
          <w:bCs/>
          <w:color w:val="7F7F7F" w:themeColor="text1" w:themeTint="80"/>
          <w:sz w:val="26"/>
          <w:szCs w:val="26"/>
        </w:rPr>
        <w:t xml:space="preserve"> toda vez que </w:t>
      </w:r>
      <w:r w:rsidRPr="00052EBD">
        <w:rPr>
          <w:rFonts w:ascii="Calibri" w:hAnsi="Calibri" w:cs="Calibri"/>
          <w:color w:val="7F7F7F" w:themeColor="text1" w:themeTint="80"/>
          <w:sz w:val="26"/>
          <w:szCs w:val="26"/>
        </w:rPr>
        <w:t xml:space="preserve">omitió señalar </w:t>
      </w:r>
      <w:r>
        <w:rPr>
          <w:rFonts w:ascii="Calibri" w:hAnsi="Calibri" w:cs="Calibri"/>
          <w:color w:val="7F7F7F" w:themeColor="text1" w:themeTint="80"/>
          <w:sz w:val="26"/>
          <w:szCs w:val="26"/>
        </w:rPr>
        <w:t xml:space="preserve">como </w:t>
      </w:r>
      <w:r w:rsidR="007F0546">
        <w:rPr>
          <w:rFonts w:ascii="Calibri" w:hAnsi="Calibri" w:cs="Calibri"/>
          <w:color w:val="7F7F7F" w:themeColor="text1" w:themeTint="80"/>
          <w:sz w:val="26"/>
          <w:szCs w:val="26"/>
        </w:rPr>
        <w:t xml:space="preserve">fue que </w:t>
      </w:r>
      <w:r>
        <w:rPr>
          <w:rFonts w:ascii="Calibri" w:hAnsi="Calibri" w:cs="Calibri"/>
          <w:color w:val="7F7F7F" w:themeColor="text1" w:themeTint="80"/>
          <w:sz w:val="26"/>
          <w:szCs w:val="26"/>
        </w:rPr>
        <w:t>la conducta</w:t>
      </w:r>
      <w:r w:rsidRPr="00052EBD">
        <w:rPr>
          <w:rFonts w:ascii="Calibri" w:hAnsi="Calibri" w:cs="Calibri"/>
          <w:color w:val="7F7F7F" w:themeColor="text1" w:themeTint="80"/>
          <w:sz w:val="26"/>
          <w:szCs w:val="26"/>
        </w:rPr>
        <w:t xml:space="preserve"> desplegada por l</w:t>
      </w:r>
      <w:r w:rsidR="007F0546">
        <w:rPr>
          <w:rFonts w:ascii="Calibri" w:hAnsi="Calibri" w:cs="Calibri"/>
          <w:color w:val="7F7F7F" w:themeColor="text1" w:themeTint="80"/>
          <w:sz w:val="26"/>
          <w:szCs w:val="26"/>
        </w:rPr>
        <w:t>a</w:t>
      </w:r>
      <w:r w:rsidRPr="00052EBD">
        <w:rPr>
          <w:rFonts w:ascii="Calibri" w:hAnsi="Calibri" w:cs="Calibri"/>
          <w:color w:val="7F7F7F" w:themeColor="text1" w:themeTint="80"/>
          <w:sz w:val="26"/>
          <w:szCs w:val="26"/>
        </w:rPr>
        <w:t xml:space="preserve"> impetrante encuadra</w:t>
      </w:r>
      <w:r>
        <w:rPr>
          <w:rFonts w:ascii="Calibri" w:hAnsi="Calibri" w:cs="Calibri"/>
          <w:color w:val="7F7F7F" w:themeColor="text1" w:themeTint="80"/>
          <w:sz w:val="26"/>
          <w:szCs w:val="26"/>
        </w:rPr>
        <w:t>ba</w:t>
      </w:r>
      <w:r w:rsidRPr="00052EBD">
        <w:rPr>
          <w:rFonts w:ascii="Calibri" w:hAnsi="Calibri" w:cs="Calibri"/>
          <w:color w:val="7F7F7F" w:themeColor="text1" w:themeTint="80"/>
          <w:sz w:val="26"/>
          <w:szCs w:val="26"/>
        </w:rPr>
        <w:t xml:space="preserve"> en el supuesto jurídico previsto en el pre</w:t>
      </w:r>
      <w:r>
        <w:rPr>
          <w:rFonts w:ascii="Calibri" w:hAnsi="Calibri" w:cs="Calibri"/>
          <w:color w:val="7F7F7F" w:themeColor="text1" w:themeTint="80"/>
          <w:sz w:val="26"/>
          <w:szCs w:val="26"/>
        </w:rPr>
        <w:t>cepto reglamentario invocado; pues omitió</w:t>
      </w:r>
      <w:r w:rsidRPr="00052EBD">
        <w:rPr>
          <w:rFonts w:ascii="Calibri" w:hAnsi="Calibri" w:cs="Calibri"/>
          <w:color w:val="7F7F7F" w:themeColor="text1" w:themeTint="80"/>
          <w:sz w:val="26"/>
          <w:szCs w:val="26"/>
        </w:rPr>
        <w:t xml:space="preserve"> indicar si era l</w:t>
      </w:r>
      <w:r w:rsidR="00DE257C">
        <w:rPr>
          <w:rFonts w:ascii="Calibri" w:hAnsi="Calibri" w:cs="Calibri"/>
          <w:color w:val="7F7F7F" w:themeColor="text1" w:themeTint="80"/>
          <w:sz w:val="26"/>
          <w:szCs w:val="26"/>
        </w:rPr>
        <w:t>a</w:t>
      </w:r>
      <w:r w:rsidRPr="00052EBD">
        <w:rPr>
          <w:rFonts w:ascii="Calibri" w:hAnsi="Calibri" w:cs="Calibri"/>
          <w:color w:val="7F7F7F" w:themeColor="text1" w:themeTint="80"/>
          <w:sz w:val="26"/>
          <w:szCs w:val="26"/>
        </w:rPr>
        <w:t xml:space="preserve"> conductor</w:t>
      </w:r>
      <w:r w:rsidR="00DE257C">
        <w:rPr>
          <w:rFonts w:ascii="Calibri" w:hAnsi="Calibri" w:cs="Calibri"/>
          <w:color w:val="7F7F7F" w:themeColor="text1" w:themeTint="80"/>
          <w:sz w:val="26"/>
          <w:szCs w:val="26"/>
        </w:rPr>
        <w:t>a</w:t>
      </w:r>
      <w:r w:rsidRPr="00052EBD">
        <w:rPr>
          <w:rFonts w:ascii="Calibri" w:hAnsi="Calibri" w:cs="Calibri"/>
          <w:color w:val="7F7F7F" w:themeColor="text1" w:themeTint="80"/>
          <w:sz w:val="26"/>
          <w:szCs w:val="26"/>
        </w:rPr>
        <w:t xml:space="preserve"> quien no portaba </w:t>
      </w:r>
      <w:r w:rsidRPr="00FA4B94">
        <w:rPr>
          <w:rFonts w:ascii="Calibri" w:hAnsi="Calibri" w:cs="Calibri"/>
          <w:color w:val="7F7F7F" w:themeColor="text1" w:themeTint="80"/>
          <w:sz w:val="26"/>
          <w:szCs w:val="26"/>
        </w:rPr>
        <w:t xml:space="preserve">o no hacía uso del </w:t>
      </w:r>
      <w:r w:rsidRPr="00052EBD">
        <w:rPr>
          <w:rFonts w:ascii="Calibri" w:hAnsi="Calibri" w:cs="Calibri"/>
          <w:color w:val="7F7F7F" w:themeColor="text1" w:themeTint="80"/>
          <w:sz w:val="26"/>
          <w:szCs w:val="26"/>
        </w:rPr>
        <w:t>cinturón de seguridad, o bien, a</w:t>
      </w:r>
      <w:r>
        <w:rPr>
          <w:rFonts w:ascii="Calibri" w:hAnsi="Calibri" w:cs="Calibri"/>
          <w:color w:val="7F7F7F" w:themeColor="text1" w:themeTint="80"/>
          <w:sz w:val="26"/>
          <w:szCs w:val="26"/>
        </w:rPr>
        <w:t>lgún otro pasajero del vehículo;</w:t>
      </w:r>
      <w:r w:rsidRPr="00052EBD">
        <w:rPr>
          <w:rFonts w:ascii="Calibri" w:hAnsi="Calibri" w:cs="Calibri"/>
          <w:color w:val="7F7F7F" w:themeColor="text1" w:themeTint="80"/>
          <w:sz w:val="26"/>
          <w:szCs w:val="26"/>
        </w:rPr>
        <w:t xml:space="preserve"> además, no mencion</w:t>
      </w:r>
      <w:r>
        <w:rPr>
          <w:rFonts w:ascii="Calibri" w:hAnsi="Calibri" w:cs="Calibri"/>
          <w:color w:val="7F7F7F" w:themeColor="text1" w:themeTint="80"/>
          <w:sz w:val="26"/>
          <w:szCs w:val="26"/>
        </w:rPr>
        <w:t>ó si e</w:t>
      </w:r>
      <w:r w:rsidRPr="00052EBD">
        <w:rPr>
          <w:rFonts w:ascii="Calibri" w:hAnsi="Calibri" w:cs="Calibri"/>
          <w:color w:val="7F7F7F" w:themeColor="text1" w:themeTint="80"/>
          <w:sz w:val="26"/>
          <w:szCs w:val="26"/>
        </w:rPr>
        <w:t xml:space="preserve">l </w:t>
      </w:r>
      <w:r>
        <w:rPr>
          <w:rFonts w:ascii="Calibri" w:hAnsi="Calibri" w:cs="Calibri"/>
          <w:color w:val="7F7F7F" w:themeColor="text1" w:themeTint="80"/>
          <w:sz w:val="26"/>
          <w:szCs w:val="26"/>
        </w:rPr>
        <w:t xml:space="preserve">no hacer </w:t>
      </w:r>
      <w:r w:rsidRPr="00052EBD">
        <w:rPr>
          <w:rFonts w:ascii="Calibri" w:hAnsi="Calibri" w:cs="Calibri"/>
          <w:color w:val="7F7F7F" w:themeColor="text1" w:themeTint="80"/>
          <w:sz w:val="26"/>
          <w:szCs w:val="26"/>
        </w:rPr>
        <w:t>uso del cinturón</w:t>
      </w:r>
      <w:r>
        <w:rPr>
          <w:rFonts w:ascii="Calibri" w:hAnsi="Calibri" w:cs="Calibri"/>
          <w:color w:val="7F7F7F" w:themeColor="text1" w:themeTint="80"/>
          <w:sz w:val="26"/>
          <w:szCs w:val="26"/>
        </w:rPr>
        <w:t>,</w:t>
      </w:r>
      <w:r w:rsidRPr="00052EBD">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ocurrió</w:t>
      </w:r>
      <w:r w:rsidRPr="00052EBD">
        <w:rPr>
          <w:rFonts w:ascii="Calibri" w:hAnsi="Calibri" w:cs="Calibri"/>
          <w:color w:val="7F7F7F" w:themeColor="text1" w:themeTint="80"/>
          <w:sz w:val="26"/>
          <w:szCs w:val="26"/>
        </w:rPr>
        <w:t xml:space="preserve"> cuando el vehículo estaba en marcha o se encontraba apaga</w:t>
      </w:r>
      <w:r>
        <w:rPr>
          <w:rFonts w:ascii="Calibri" w:hAnsi="Calibri" w:cs="Calibri"/>
          <w:color w:val="7F7F7F" w:themeColor="text1" w:themeTint="80"/>
          <w:sz w:val="26"/>
          <w:szCs w:val="26"/>
        </w:rPr>
        <w:t>do;</w:t>
      </w:r>
      <w:r w:rsidRPr="00052EBD">
        <w:rPr>
          <w:rFonts w:ascii="Calibri" w:hAnsi="Calibri" w:cs="Calibri"/>
          <w:color w:val="7F7F7F" w:themeColor="text1" w:themeTint="80"/>
          <w:sz w:val="26"/>
          <w:szCs w:val="26"/>
        </w:rPr>
        <w:t xml:space="preserve"> ni tampoco refiere sobre que tramo de</w:t>
      </w:r>
      <w:r w:rsidR="007F0546">
        <w:rPr>
          <w:rFonts w:ascii="Calibri" w:hAnsi="Calibri" w:cs="Calibri"/>
          <w:color w:val="7F7F7F" w:themeColor="text1" w:themeTint="80"/>
          <w:sz w:val="26"/>
          <w:szCs w:val="26"/>
        </w:rPr>
        <w:t xml:space="preserve"> </w:t>
      </w:r>
      <w:r w:rsidRPr="00052EBD">
        <w:rPr>
          <w:rFonts w:ascii="Calibri" w:hAnsi="Calibri" w:cs="Calibri"/>
          <w:color w:val="7F7F7F" w:themeColor="text1" w:themeTint="80"/>
          <w:sz w:val="26"/>
          <w:szCs w:val="26"/>
        </w:rPr>
        <w:t>l</w:t>
      </w:r>
      <w:r w:rsidR="007F0546">
        <w:rPr>
          <w:rFonts w:ascii="Calibri" w:hAnsi="Calibri" w:cs="Calibri"/>
          <w:color w:val="7F7F7F" w:themeColor="text1" w:themeTint="80"/>
          <w:sz w:val="26"/>
          <w:szCs w:val="26"/>
        </w:rPr>
        <w:t>a</w:t>
      </w:r>
      <w:r w:rsidRPr="00052EBD">
        <w:rPr>
          <w:rFonts w:ascii="Calibri" w:hAnsi="Calibri" w:cs="Calibri"/>
          <w:color w:val="7F7F7F" w:themeColor="text1" w:themeTint="80"/>
          <w:sz w:val="26"/>
          <w:szCs w:val="26"/>
        </w:rPr>
        <w:t xml:space="preserve"> </w:t>
      </w:r>
      <w:r w:rsidR="007F0546">
        <w:rPr>
          <w:rFonts w:ascii="Calibri" w:hAnsi="Calibri" w:cs="Calibri"/>
          <w:color w:val="7F7F7F" w:themeColor="text1" w:themeTint="80"/>
          <w:sz w:val="26"/>
          <w:szCs w:val="26"/>
        </w:rPr>
        <w:t>vialidad</w:t>
      </w:r>
      <w:r w:rsidRPr="00052EBD">
        <w:rPr>
          <w:rFonts w:ascii="Calibri" w:hAnsi="Calibri" w:cs="Calibri"/>
          <w:color w:val="7F7F7F" w:themeColor="text1" w:themeTint="80"/>
          <w:sz w:val="26"/>
          <w:szCs w:val="26"/>
        </w:rPr>
        <w:t>, circul</w:t>
      </w:r>
      <w:r>
        <w:rPr>
          <w:rFonts w:ascii="Calibri" w:hAnsi="Calibri" w:cs="Calibri"/>
          <w:color w:val="7F7F7F" w:themeColor="text1" w:themeTint="80"/>
          <w:sz w:val="26"/>
          <w:szCs w:val="26"/>
        </w:rPr>
        <w:t>aba</w:t>
      </w:r>
      <w:r w:rsidRPr="00052EBD">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l</w:t>
      </w:r>
      <w:r w:rsidR="007F0546">
        <w:rPr>
          <w:rFonts w:ascii="Calibri" w:hAnsi="Calibri" w:cs="Calibri"/>
          <w:color w:val="7F7F7F" w:themeColor="text1" w:themeTint="80"/>
          <w:sz w:val="26"/>
          <w:szCs w:val="26"/>
        </w:rPr>
        <w:t>a</w:t>
      </w:r>
      <w:r>
        <w:rPr>
          <w:rFonts w:ascii="Calibri" w:hAnsi="Calibri" w:cs="Calibri"/>
          <w:color w:val="7F7F7F" w:themeColor="text1" w:themeTint="80"/>
          <w:sz w:val="26"/>
          <w:szCs w:val="26"/>
        </w:rPr>
        <w:t xml:space="preserve"> ahora </w:t>
      </w:r>
      <w:proofErr w:type="spellStart"/>
      <w:r>
        <w:rPr>
          <w:rFonts w:ascii="Calibri" w:hAnsi="Calibri" w:cs="Calibri"/>
          <w:color w:val="7F7F7F" w:themeColor="text1" w:themeTint="80"/>
          <w:sz w:val="26"/>
          <w:szCs w:val="26"/>
        </w:rPr>
        <w:t>promovente</w:t>
      </w:r>
      <w:proofErr w:type="spellEnd"/>
      <w:r>
        <w:rPr>
          <w:rFonts w:ascii="Calibri" w:hAnsi="Calibri" w:cs="Calibri"/>
          <w:color w:val="7F7F7F" w:themeColor="text1" w:themeTint="80"/>
          <w:sz w:val="26"/>
          <w:szCs w:val="26"/>
        </w:rPr>
        <w:t>;</w:t>
      </w:r>
      <w:r w:rsidRPr="00FA4B94">
        <w:rPr>
          <w:rFonts w:ascii="Calibri" w:hAnsi="Calibri" w:cs="Calibri"/>
          <w:color w:val="7F7F7F" w:themeColor="text1" w:themeTint="80"/>
          <w:sz w:val="26"/>
          <w:szCs w:val="26"/>
        </w:rPr>
        <w:t xml:space="preserve"> </w:t>
      </w:r>
      <w:r w:rsidRPr="00052EBD">
        <w:rPr>
          <w:rFonts w:ascii="Calibri" w:hAnsi="Calibri" w:cs="Calibri"/>
          <w:color w:val="7F7F7F" w:themeColor="text1" w:themeTint="80"/>
          <w:sz w:val="26"/>
          <w:szCs w:val="26"/>
        </w:rPr>
        <w:t xml:space="preserve">incluso, </w:t>
      </w:r>
      <w:r>
        <w:rPr>
          <w:rFonts w:ascii="Calibri" w:hAnsi="Calibri" w:cs="Calibri"/>
          <w:color w:val="7F7F7F" w:themeColor="text1" w:themeTint="80"/>
          <w:sz w:val="26"/>
          <w:szCs w:val="26"/>
        </w:rPr>
        <w:t>dejó</w:t>
      </w:r>
      <w:r w:rsidRPr="00052EBD">
        <w:rPr>
          <w:rFonts w:ascii="Calibri" w:hAnsi="Calibri" w:cs="Calibri"/>
          <w:color w:val="7F7F7F" w:themeColor="text1" w:themeTint="80"/>
          <w:sz w:val="26"/>
          <w:szCs w:val="26"/>
        </w:rPr>
        <w:t xml:space="preserve"> de expresar cómo se percató de los hechos asentados en el acta de infracción; circunstancias que hacen que el acta impugnada </w:t>
      </w:r>
      <w:r>
        <w:rPr>
          <w:rFonts w:ascii="Calibri" w:hAnsi="Calibri" w:cs="Calibri"/>
          <w:color w:val="7F7F7F" w:themeColor="text1" w:themeTint="80"/>
          <w:sz w:val="26"/>
          <w:szCs w:val="26"/>
        </w:rPr>
        <w:t xml:space="preserve">adolezca de una suficiente </w:t>
      </w:r>
      <w:r w:rsidRPr="00052EBD">
        <w:rPr>
          <w:rFonts w:ascii="Calibri" w:hAnsi="Calibri" w:cs="Calibri"/>
          <w:color w:val="7F7F7F" w:themeColor="text1" w:themeTint="80"/>
          <w:sz w:val="26"/>
          <w:szCs w:val="26"/>
        </w:rPr>
        <w:t>motivación</w:t>
      </w:r>
      <w:r>
        <w:rPr>
          <w:rFonts w:ascii="Calibri" w:hAnsi="Calibri" w:cs="Calibri"/>
          <w:bCs/>
          <w:color w:val="7F7F7F" w:themeColor="text1" w:themeTint="80"/>
          <w:sz w:val="26"/>
          <w:szCs w:val="26"/>
        </w:rPr>
        <w:t>;</w:t>
      </w:r>
      <w:r w:rsidRPr="00052EBD">
        <w:rPr>
          <w:rFonts w:ascii="Calibri" w:hAnsi="Calibri" w:cs="Calibri"/>
          <w:bCs/>
          <w:color w:val="7F7F7F" w:themeColor="text1" w:themeTint="80"/>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w:t>
      </w:r>
      <w:r>
        <w:rPr>
          <w:rFonts w:ascii="Calibri" w:hAnsi="Calibri" w:cs="Calibri"/>
          <w:bCs/>
          <w:color w:val="7F7F7F" w:themeColor="text1" w:themeTint="80"/>
          <w:sz w:val="26"/>
          <w:szCs w:val="26"/>
        </w:rPr>
        <w:t xml:space="preserve">. . . . . . . </w:t>
      </w:r>
      <w:r w:rsidR="00DE257C">
        <w:rPr>
          <w:rFonts w:ascii="Calibri" w:hAnsi="Calibri" w:cs="Calibri"/>
          <w:bCs/>
          <w:color w:val="7F7F7F" w:themeColor="text1" w:themeTint="80"/>
          <w:sz w:val="26"/>
          <w:szCs w:val="26"/>
        </w:rPr>
        <w:t xml:space="preserve">. . . . . . . . . . . . . . . . . . . . . . . . . . . . . . </w:t>
      </w:r>
    </w:p>
    <w:p w:rsidR="003602B4" w:rsidRPr="00052EBD" w:rsidRDefault="003602B4" w:rsidP="003602B4">
      <w:pPr>
        <w:ind w:firstLine="708"/>
        <w:jc w:val="both"/>
        <w:rPr>
          <w:rFonts w:ascii="Calibri" w:hAnsi="Calibri" w:cs="Calibri"/>
          <w:bCs/>
          <w:i/>
          <w:color w:val="7F7F7F" w:themeColor="text1" w:themeTint="80"/>
          <w:sz w:val="26"/>
          <w:szCs w:val="26"/>
        </w:rPr>
      </w:pPr>
    </w:p>
    <w:p w:rsidR="003602B4" w:rsidRPr="00052EBD" w:rsidRDefault="003602B4" w:rsidP="003602B4">
      <w:pPr>
        <w:ind w:firstLine="708"/>
        <w:jc w:val="both"/>
        <w:rPr>
          <w:rFonts w:ascii="Calibri" w:hAnsi="Calibri"/>
          <w:color w:val="7F7F7F" w:themeColor="text1" w:themeTint="80"/>
          <w:sz w:val="26"/>
          <w:szCs w:val="26"/>
        </w:rPr>
      </w:pPr>
      <w:r w:rsidRPr="00052EBD">
        <w:rPr>
          <w:rFonts w:ascii="Calibri" w:hAnsi="Calibri" w:cs="Calibri"/>
          <w:color w:val="7F7F7F" w:themeColor="text1" w:themeTint="80"/>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052EBD">
        <w:rPr>
          <w:rFonts w:ascii="Calibri" w:hAnsi="Calibri" w:cs="Calibri"/>
          <w:b/>
          <w:bCs/>
          <w:color w:val="7F7F7F" w:themeColor="text1" w:themeTint="80"/>
          <w:sz w:val="26"/>
          <w:szCs w:val="26"/>
        </w:rPr>
        <w:t xml:space="preserve">nulidad total </w:t>
      </w:r>
      <w:r w:rsidRPr="00052EBD">
        <w:rPr>
          <w:rFonts w:ascii="Calibri" w:hAnsi="Calibri" w:cs="Calibri"/>
          <w:bCs/>
          <w:color w:val="7F7F7F" w:themeColor="text1" w:themeTint="80"/>
          <w:sz w:val="26"/>
          <w:szCs w:val="26"/>
        </w:rPr>
        <w:t xml:space="preserve">del </w:t>
      </w:r>
      <w:r w:rsidRPr="00052EBD">
        <w:rPr>
          <w:rFonts w:ascii="Calibri" w:hAnsi="Calibri" w:cs="Calibri"/>
          <w:color w:val="7F7F7F" w:themeColor="text1" w:themeTint="80"/>
          <w:sz w:val="26"/>
          <w:szCs w:val="26"/>
        </w:rPr>
        <w:t xml:space="preserve">acta de infracción </w:t>
      </w:r>
      <w:r w:rsidR="0048400F">
        <w:rPr>
          <w:rFonts w:ascii="Calibri" w:hAnsi="Calibri" w:cs="Calibri"/>
          <w:color w:val="7F7F7F" w:themeColor="text1" w:themeTint="80"/>
          <w:sz w:val="26"/>
          <w:szCs w:val="26"/>
        </w:rPr>
        <w:t xml:space="preserve">con </w:t>
      </w:r>
      <w:r w:rsidRPr="00052EBD">
        <w:rPr>
          <w:rFonts w:ascii="Calibri" w:hAnsi="Calibri" w:cs="Calibri"/>
          <w:color w:val="7F7F7F" w:themeColor="text1" w:themeTint="80"/>
          <w:sz w:val="26"/>
          <w:szCs w:val="26"/>
        </w:rPr>
        <w:t>número</w:t>
      </w:r>
      <w:r w:rsidR="0048400F">
        <w:rPr>
          <w:rFonts w:ascii="Calibri" w:hAnsi="Calibri" w:cs="Calibri"/>
          <w:color w:val="7F7F7F" w:themeColor="text1" w:themeTint="80"/>
          <w:sz w:val="26"/>
          <w:szCs w:val="26"/>
        </w:rPr>
        <w:t xml:space="preserve"> </w:t>
      </w:r>
      <w:r w:rsidR="0048400F" w:rsidRPr="003631BF">
        <w:rPr>
          <w:rFonts w:ascii="Calibri" w:hAnsi="Calibri" w:cs="Calibri"/>
          <w:b/>
          <w:color w:val="7F7F7F" w:themeColor="text1" w:themeTint="80"/>
          <w:sz w:val="26"/>
          <w:szCs w:val="26"/>
        </w:rPr>
        <w:t>T-5482115 (T guion cinco-cuatro-ocho-dos-uno-uno-cinco)</w:t>
      </w:r>
      <w:r w:rsidR="0048400F">
        <w:rPr>
          <w:rFonts w:ascii="Calibri" w:hAnsi="Calibri" w:cs="Calibri"/>
          <w:color w:val="7F7F7F" w:themeColor="text1" w:themeTint="80"/>
          <w:sz w:val="26"/>
          <w:szCs w:val="26"/>
        </w:rPr>
        <w:t xml:space="preserve">, de fecha </w:t>
      </w:r>
      <w:r w:rsidR="0048400F" w:rsidRPr="003631BF">
        <w:rPr>
          <w:rFonts w:ascii="Calibri" w:hAnsi="Calibri" w:cs="Calibri"/>
          <w:b/>
          <w:color w:val="7F7F7F" w:themeColor="text1" w:themeTint="80"/>
          <w:sz w:val="26"/>
          <w:szCs w:val="26"/>
        </w:rPr>
        <w:t>10</w:t>
      </w:r>
      <w:r w:rsidR="0048400F">
        <w:rPr>
          <w:rFonts w:ascii="Calibri" w:hAnsi="Calibri" w:cs="Calibri"/>
          <w:color w:val="7F7F7F" w:themeColor="text1" w:themeTint="80"/>
          <w:sz w:val="26"/>
          <w:szCs w:val="26"/>
        </w:rPr>
        <w:t xml:space="preserve"> diez de </w:t>
      </w:r>
      <w:r w:rsidR="0048400F" w:rsidRPr="003631BF">
        <w:rPr>
          <w:rFonts w:ascii="Calibri" w:hAnsi="Calibri" w:cs="Calibri"/>
          <w:b/>
          <w:color w:val="7F7F7F" w:themeColor="text1" w:themeTint="80"/>
          <w:sz w:val="26"/>
          <w:szCs w:val="26"/>
        </w:rPr>
        <w:t>septiembre</w:t>
      </w:r>
      <w:r w:rsidR="0048400F">
        <w:rPr>
          <w:rFonts w:ascii="Calibri" w:hAnsi="Calibri" w:cs="Calibri"/>
          <w:color w:val="7F7F7F" w:themeColor="text1" w:themeTint="80"/>
          <w:sz w:val="26"/>
          <w:szCs w:val="26"/>
        </w:rPr>
        <w:t xml:space="preserve"> del año </w:t>
      </w:r>
      <w:r w:rsidR="0048400F" w:rsidRPr="003631BF">
        <w:rPr>
          <w:rFonts w:ascii="Calibri" w:hAnsi="Calibri" w:cs="Calibri"/>
          <w:b/>
          <w:color w:val="7F7F7F" w:themeColor="text1" w:themeTint="80"/>
          <w:sz w:val="26"/>
          <w:szCs w:val="26"/>
        </w:rPr>
        <w:t>2016</w:t>
      </w:r>
      <w:r w:rsidR="0048400F">
        <w:rPr>
          <w:rFonts w:ascii="Calibri" w:hAnsi="Calibri" w:cs="Calibri"/>
          <w:color w:val="7F7F7F" w:themeColor="text1" w:themeTint="80"/>
          <w:sz w:val="26"/>
          <w:szCs w:val="26"/>
        </w:rPr>
        <w:t xml:space="preserve"> dos mil dieciséis</w:t>
      </w:r>
      <w:r w:rsidRPr="00052EBD">
        <w:rPr>
          <w:rFonts w:ascii="Calibri" w:hAnsi="Calibri" w:cs="Calibri"/>
          <w:color w:val="7F7F7F" w:themeColor="text1" w:themeTint="80"/>
          <w:sz w:val="26"/>
          <w:szCs w:val="26"/>
        </w:rPr>
        <w:t xml:space="preserve">. </w:t>
      </w:r>
      <w:r>
        <w:rPr>
          <w:rFonts w:ascii="Calibri" w:hAnsi="Calibri"/>
          <w:color w:val="7F7F7F" w:themeColor="text1" w:themeTint="80"/>
          <w:sz w:val="26"/>
          <w:szCs w:val="26"/>
        </w:rPr>
        <w:t xml:space="preserve">. . . . . . . . . . . . . . . . . . . </w:t>
      </w:r>
      <w:r w:rsidR="00DE257C">
        <w:rPr>
          <w:rFonts w:ascii="Calibri" w:hAnsi="Calibri"/>
          <w:color w:val="7F7F7F" w:themeColor="text1" w:themeTint="80"/>
          <w:sz w:val="26"/>
          <w:szCs w:val="26"/>
        </w:rPr>
        <w:t xml:space="preserve">. . . . . . . . . . . . . . </w:t>
      </w:r>
    </w:p>
    <w:p w:rsidR="003602B4" w:rsidRPr="00052EBD" w:rsidRDefault="003602B4" w:rsidP="003602B4">
      <w:pPr>
        <w:ind w:firstLine="708"/>
        <w:jc w:val="both"/>
        <w:rPr>
          <w:rFonts w:ascii="Calibri" w:hAnsi="Calibri"/>
          <w:color w:val="7F7F7F" w:themeColor="text1" w:themeTint="80"/>
          <w:sz w:val="26"/>
          <w:szCs w:val="26"/>
        </w:rPr>
      </w:pPr>
    </w:p>
    <w:p w:rsidR="003602B4" w:rsidRPr="00C01057" w:rsidRDefault="003602B4" w:rsidP="003602B4">
      <w:pPr>
        <w:ind w:firstLine="708"/>
        <w:jc w:val="both"/>
        <w:rPr>
          <w:rFonts w:ascii="Calibri" w:hAnsi="Calibri" w:cs="Arial"/>
          <w:color w:val="7F7F7F" w:themeColor="text1" w:themeTint="80"/>
          <w:sz w:val="26"/>
          <w:szCs w:val="26"/>
        </w:rPr>
      </w:pPr>
      <w:r w:rsidRPr="00052EBD">
        <w:rPr>
          <w:rFonts w:ascii="Calibri" w:hAnsi="Calibri"/>
          <w:b/>
          <w:bCs/>
          <w:i/>
          <w:iCs/>
          <w:color w:val="7F7F7F" w:themeColor="text1" w:themeTint="80"/>
          <w:sz w:val="26"/>
          <w:szCs w:val="26"/>
        </w:rPr>
        <w:t xml:space="preserve">SÉPTIMO.- </w:t>
      </w:r>
      <w:r w:rsidRPr="00052EBD">
        <w:rPr>
          <w:rFonts w:ascii="Calibri" w:hAnsi="Calibri" w:cs="Arial"/>
          <w:color w:val="7F7F7F" w:themeColor="text1" w:themeTint="80"/>
          <w:sz w:val="26"/>
          <w:szCs w:val="26"/>
        </w:rPr>
        <w:t>En virtud de que el concepto de impugnación analizado, resultó fundado y es suficiente para decretar la nulidad total del acto impugnado; resulta innecesario el estudio de</w:t>
      </w:r>
      <w:r w:rsidR="00BA17F1">
        <w:rPr>
          <w:rFonts w:ascii="Calibri" w:hAnsi="Calibri" w:cs="Arial"/>
          <w:color w:val="7F7F7F" w:themeColor="text1" w:themeTint="80"/>
          <w:sz w:val="26"/>
          <w:szCs w:val="26"/>
        </w:rPr>
        <w:t xml:space="preserve"> </w:t>
      </w:r>
      <w:r w:rsidRPr="00052EBD">
        <w:rPr>
          <w:rFonts w:ascii="Calibri" w:hAnsi="Calibri" w:cs="Arial"/>
          <w:color w:val="7F7F7F" w:themeColor="text1" w:themeTint="80"/>
          <w:sz w:val="26"/>
          <w:szCs w:val="26"/>
        </w:rPr>
        <w:t>l</w:t>
      </w:r>
      <w:r w:rsidR="00BA17F1">
        <w:rPr>
          <w:rFonts w:ascii="Calibri" w:hAnsi="Calibri" w:cs="Arial"/>
          <w:color w:val="7F7F7F" w:themeColor="text1" w:themeTint="80"/>
          <w:sz w:val="26"/>
          <w:szCs w:val="26"/>
        </w:rPr>
        <w:t>os</w:t>
      </w:r>
      <w:r w:rsidRPr="00052EBD">
        <w:rPr>
          <w:rFonts w:ascii="Calibri" w:hAnsi="Calibri" w:cs="Arial"/>
          <w:color w:val="7F7F7F" w:themeColor="text1" w:themeTint="80"/>
          <w:sz w:val="26"/>
          <w:szCs w:val="26"/>
        </w:rPr>
        <w:t xml:space="preserve"> </w:t>
      </w:r>
      <w:r w:rsidR="00BA17F1">
        <w:rPr>
          <w:rFonts w:ascii="Calibri" w:hAnsi="Calibri" w:cs="Arial"/>
          <w:color w:val="7F7F7F" w:themeColor="text1" w:themeTint="80"/>
          <w:sz w:val="26"/>
          <w:szCs w:val="26"/>
        </w:rPr>
        <w:t>restantes</w:t>
      </w:r>
      <w:r w:rsidRPr="00052EBD">
        <w:rPr>
          <w:rFonts w:ascii="Calibri" w:hAnsi="Calibri" w:cs="Arial"/>
          <w:color w:val="7F7F7F" w:themeColor="text1" w:themeTint="80"/>
          <w:sz w:val="26"/>
          <w:szCs w:val="26"/>
        </w:rPr>
        <w:t xml:space="preserve"> expresado</w:t>
      </w:r>
      <w:r w:rsidR="00BA17F1">
        <w:rPr>
          <w:rFonts w:ascii="Calibri" w:hAnsi="Calibri" w:cs="Arial"/>
          <w:color w:val="7F7F7F" w:themeColor="text1" w:themeTint="80"/>
          <w:sz w:val="26"/>
          <w:szCs w:val="26"/>
        </w:rPr>
        <w:t>s</w:t>
      </w:r>
      <w:r w:rsidRPr="00052EBD">
        <w:rPr>
          <w:rFonts w:ascii="Calibri" w:hAnsi="Calibri" w:cs="Arial"/>
          <w:color w:val="7F7F7F" w:themeColor="text1" w:themeTint="80"/>
          <w:sz w:val="26"/>
          <w:szCs w:val="26"/>
        </w:rPr>
        <w:t xml:space="preserve">, ya que ello no cambiaría, ni afectaría el sentido de esta resolución. . . . . . . . . . . . . . . </w:t>
      </w:r>
      <w:r>
        <w:rPr>
          <w:rFonts w:ascii="Calibri" w:hAnsi="Calibri" w:cs="Arial"/>
          <w:color w:val="7F7F7F" w:themeColor="text1" w:themeTint="80"/>
          <w:sz w:val="26"/>
          <w:szCs w:val="26"/>
        </w:rPr>
        <w:t xml:space="preserve">. . . . </w:t>
      </w:r>
      <w:r w:rsidR="00BA17F1">
        <w:rPr>
          <w:rFonts w:ascii="Calibri" w:hAnsi="Calibri" w:cs="Arial"/>
          <w:color w:val="7F7F7F" w:themeColor="text1" w:themeTint="80"/>
          <w:sz w:val="26"/>
          <w:szCs w:val="26"/>
        </w:rPr>
        <w:t xml:space="preserve">. . . . . . . . . . . . . . . . . . </w:t>
      </w:r>
    </w:p>
    <w:p w:rsidR="003602B4" w:rsidRPr="00052EBD" w:rsidRDefault="003602B4" w:rsidP="003602B4">
      <w:pPr>
        <w:pStyle w:val="Textoindependiente"/>
        <w:rPr>
          <w:rFonts w:ascii="Calibri" w:hAnsi="Calibri"/>
          <w:b/>
          <w:bCs/>
          <w:i/>
          <w:iCs/>
          <w:color w:val="7F7F7F" w:themeColor="text1" w:themeTint="80"/>
          <w:sz w:val="26"/>
          <w:szCs w:val="26"/>
          <w:lang w:val="es-ES"/>
        </w:rPr>
      </w:pPr>
    </w:p>
    <w:p w:rsidR="003602B4" w:rsidRPr="00052EBD" w:rsidRDefault="003602B4" w:rsidP="003602B4">
      <w:pPr>
        <w:pStyle w:val="Textoindependiente"/>
        <w:ind w:firstLine="708"/>
        <w:rPr>
          <w:rFonts w:ascii="Calibri" w:hAnsi="Calibri" w:cs="Arial"/>
          <w:color w:val="7F7F7F" w:themeColor="text1" w:themeTint="80"/>
          <w:sz w:val="26"/>
          <w:szCs w:val="27"/>
        </w:rPr>
      </w:pPr>
      <w:r w:rsidRPr="00052EBD">
        <w:rPr>
          <w:rFonts w:ascii="Calibri" w:hAnsi="Calibri" w:cs="Arial"/>
          <w:color w:val="7F7F7F" w:themeColor="text1" w:themeTint="80"/>
          <w:sz w:val="26"/>
          <w:szCs w:val="27"/>
        </w:rPr>
        <w:t xml:space="preserve">Sirve de apoyo a lo anterior la tesis de jurisprudencia que a la letra señala: </w:t>
      </w:r>
    </w:p>
    <w:p w:rsidR="003602B4" w:rsidRPr="00052EBD" w:rsidRDefault="003602B4" w:rsidP="003602B4">
      <w:pPr>
        <w:pStyle w:val="Textoindependiente"/>
        <w:ind w:firstLine="708"/>
        <w:rPr>
          <w:rFonts w:ascii="Calibri" w:hAnsi="Calibri" w:cs="Arial"/>
          <w:color w:val="7F7F7F" w:themeColor="text1" w:themeTint="80"/>
          <w:sz w:val="20"/>
          <w:szCs w:val="27"/>
        </w:rPr>
      </w:pPr>
    </w:p>
    <w:p w:rsidR="003602B4" w:rsidRPr="00052EBD" w:rsidRDefault="003602B4" w:rsidP="003602B4">
      <w:pPr>
        <w:pStyle w:val="Textoindependiente"/>
        <w:ind w:firstLine="708"/>
        <w:rPr>
          <w:rFonts w:ascii="Calibri" w:hAnsi="Calibri"/>
          <w:b/>
          <w:bCs/>
          <w:i/>
          <w:iCs/>
          <w:color w:val="7F7F7F" w:themeColor="text1" w:themeTint="80"/>
          <w:sz w:val="26"/>
          <w:szCs w:val="26"/>
          <w:lang w:val="es-ES"/>
        </w:rPr>
      </w:pPr>
      <w:r w:rsidRPr="00052EBD">
        <w:rPr>
          <w:rFonts w:ascii="Calibri" w:hAnsi="Calibri"/>
          <w:b/>
          <w:bCs/>
          <w:i/>
          <w:iCs/>
          <w:color w:val="7F7F7F" w:themeColor="text1" w:themeTint="80"/>
          <w:sz w:val="26"/>
          <w:szCs w:val="27"/>
        </w:rPr>
        <w:lastRenderedPageBreak/>
        <w:t xml:space="preserve">“CONCEPTOS DE VIOLACION. CUANDO SU ESTUDIO ES INNECESARIO. </w:t>
      </w:r>
      <w:r w:rsidRPr="00052EBD">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52EBD">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052EBD">
        <w:rPr>
          <w:rFonts w:ascii="Calibri" w:hAnsi="Calibri"/>
          <w:color w:val="7F7F7F" w:themeColor="text1" w:themeTint="80"/>
          <w:sz w:val="22"/>
          <w:szCs w:val="22"/>
        </w:rPr>
        <w:t>Fuente: Semanario Judicial de la Federación. I, Abril de 1991. Tesis: V.2o. J/7. Página: 86. Genealogía: Gaceta número 40, Abril de 1991, página 125</w:t>
      </w:r>
      <w:r w:rsidRPr="00052EBD">
        <w:rPr>
          <w:rFonts w:ascii="Calibri" w:hAnsi="Calibri"/>
          <w:color w:val="7F7F7F" w:themeColor="text1" w:themeTint="80"/>
          <w:sz w:val="26"/>
          <w:szCs w:val="26"/>
        </w:rPr>
        <w:t xml:space="preserve">. . . . . . . . . . . . . . . . . . . . . . . . . . . </w:t>
      </w:r>
      <w:r>
        <w:rPr>
          <w:rFonts w:ascii="Calibri" w:hAnsi="Calibri"/>
          <w:color w:val="7F7F7F" w:themeColor="text1" w:themeTint="80"/>
          <w:sz w:val="26"/>
          <w:szCs w:val="26"/>
        </w:rPr>
        <w:t xml:space="preserve">. . . . . . . . . . </w:t>
      </w:r>
    </w:p>
    <w:p w:rsidR="003602B4" w:rsidRPr="00052EBD" w:rsidRDefault="003602B4" w:rsidP="003602B4">
      <w:pPr>
        <w:pStyle w:val="Textoindependiente"/>
        <w:ind w:firstLine="708"/>
        <w:rPr>
          <w:rFonts w:ascii="Calibri" w:hAnsi="Calibri" w:cs="Arial"/>
          <w:b/>
          <w:i/>
          <w:color w:val="7F7F7F" w:themeColor="text1" w:themeTint="80"/>
          <w:sz w:val="26"/>
          <w:szCs w:val="27"/>
        </w:rPr>
      </w:pPr>
    </w:p>
    <w:p w:rsidR="00AF4820" w:rsidRDefault="003602B4" w:rsidP="003631BF">
      <w:pPr>
        <w:pStyle w:val="Textoindependiente"/>
        <w:ind w:firstLine="708"/>
        <w:rPr>
          <w:rFonts w:ascii="Calibri" w:hAnsi="Calibri"/>
          <w:color w:val="7F7F7F" w:themeColor="text1" w:themeTint="80"/>
          <w:sz w:val="26"/>
          <w:szCs w:val="26"/>
        </w:rPr>
      </w:pPr>
      <w:r w:rsidRPr="00052EBD">
        <w:rPr>
          <w:rFonts w:ascii="Calibri" w:hAnsi="Calibri" w:cs="Arial"/>
          <w:b/>
          <w:i/>
          <w:color w:val="7F7F7F" w:themeColor="text1" w:themeTint="80"/>
          <w:sz w:val="26"/>
          <w:szCs w:val="27"/>
        </w:rPr>
        <w:t xml:space="preserve">OCTAVO.- </w:t>
      </w:r>
      <w:r w:rsidRPr="00052EBD">
        <w:rPr>
          <w:rFonts w:ascii="Calibri" w:hAnsi="Calibri"/>
          <w:color w:val="7F7F7F" w:themeColor="text1" w:themeTint="80"/>
          <w:sz w:val="26"/>
          <w:szCs w:val="26"/>
        </w:rPr>
        <w:t>De lo pretendido por l</w:t>
      </w:r>
      <w:r w:rsidR="00AF4820">
        <w:rPr>
          <w:rFonts w:ascii="Calibri" w:hAnsi="Calibri"/>
          <w:color w:val="7F7F7F" w:themeColor="text1" w:themeTint="80"/>
          <w:sz w:val="26"/>
          <w:szCs w:val="26"/>
        </w:rPr>
        <w:t>a</w:t>
      </w:r>
      <w:r w:rsidRPr="00052EBD">
        <w:rPr>
          <w:rFonts w:ascii="Calibri" w:hAnsi="Calibri"/>
          <w:color w:val="7F7F7F" w:themeColor="text1" w:themeTint="80"/>
          <w:sz w:val="26"/>
          <w:szCs w:val="26"/>
        </w:rPr>
        <w:t xml:space="preserve"> demandante, se encuentra también lo concerniente a que se ordene a la </w:t>
      </w:r>
      <w:r w:rsidR="00B3138A">
        <w:rPr>
          <w:rFonts w:ascii="Calibri" w:hAnsi="Calibri"/>
          <w:color w:val="7F7F7F" w:themeColor="text1" w:themeTint="80"/>
          <w:sz w:val="26"/>
          <w:szCs w:val="26"/>
        </w:rPr>
        <w:t xml:space="preserve">autoridad </w:t>
      </w:r>
      <w:r w:rsidRPr="00052EBD">
        <w:rPr>
          <w:rFonts w:ascii="Calibri" w:hAnsi="Calibri"/>
          <w:color w:val="7F7F7F" w:themeColor="text1" w:themeTint="80"/>
          <w:sz w:val="26"/>
          <w:szCs w:val="26"/>
        </w:rPr>
        <w:t xml:space="preserve">demandada a que devuelva la </w:t>
      </w:r>
      <w:r w:rsidR="00AF4820">
        <w:rPr>
          <w:rFonts w:ascii="Calibri" w:hAnsi="Calibri"/>
          <w:color w:val="7F7F7F" w:themeColor="text1" w:themeTint="80"/>
          <w:sz w:val="26"/>
          <w:szCs w:val="26"/>
        </w:rPr>
        <w:t>tarjeta de circulación del vehículo que era conducido por la impetrante,</w:t>
      </w:r>
      <w:r w:rsidR="00B3138A">
        <w:rPr>
          <w:rFonts w:ascii="Calibri" w:hAnsi="Calibri"/>
          <w:color w:val="7F7F7F" w:themeColor="text1" w:themeTint="80"/>
          <w:sz w:val="26"/>
          <w:szCs w:val="26"/>
        </w:rPr>
        <w:t xml:space="preserve"> </w:t>
      </w:r>
      <w:r w:rsidR="001C40EC">
        <w:rPr>
          <w:rFonts w:ascii="Calibri" w:hAnsi="Calibri"/>
          <w:color w:val="7F7F7F" w:themeColor="text1" w:themeTint="80"/>
          <w:sz w:val="26"/>
          <w:szCs w:val="26"/>
        </w:rPr>
        <w:t>y que fue retenida en garantía del pago de la multa que</w:t>
      </w:r>
      <w:r w:rsidR="003631BF">
        <w:rPr>
          <w:rFonts w:ascii="Calibri" w:hAnsi="Calibri"/>
          <w:color w:val="7F7F7F" w:themeColor="text1" w:themeTint="80"/>
          <w:sz w:val="26"/>
          <w:szCs w:val="26"/>
        </w:rPr>
        <w:t>,</w:t>
      </w:r>
      <w:r w:rsidR="001C40EC">
        <w:rPr>
          <w:rFonts w:ascii="Calibri" w:hAnsi="Calibri"/>
          <w:color w:val="7F7F7F" w:themeColor="text1" w:themeTint="80"/>
          <w:sz w:val="26"/>
          <w:szCs w:val="26"/>
        </w:rPr>
        <w:t xml:space="preserve"> en su caso</w:t>
      </w:r>
      <w:r w:rsidR="003631BF">
        <w:rPr>
          <w:rFonts w:ascii="Calibri" w:hAnsi="Calibri"/>
          <w:color w:val="7F7F7F" w:themeColor="text1" w:themeTint="80"/>
          <w:sz w:val="26"/>
          <w:szCs w:val="26"/>
        </w:rPr>
        <w:t>,</w:t>
      </w:r>
      <w:r w:rsidR="001C40EC">
        <w:rPr>
          <w:rFonts w:ascii="Calibri" w:hAnsi="Calibri"/>
          <w:color w:val="7F7F7F" w:themeColor="text1" w:themeTint="80"/>
          <w:sz w:val="26"/>
          <w:szCs w:val="26"/>
        </w:rPr>
        <w:t xml:space="preserve"> se impusiera. . </w:t>
      </w:r>
      <w:r w:rsidR="003E376C">
        <w:rPr>
          <w:rFonts w:ascii="Calibri" w:hAnsi="Calibri"/>
          <w:color w:val="7F7F7F" w:themeColor="text1" w:themeTint="80"/>
          <w:sz w:val="26"/>
          <w:szCs w:val="26"/>
        </w:rPr>
        <w:t xml:space="preserve">. . . . . . . </w:t>
      </w:r>
    </w:p>
    <w:p w:rsidR="003602B4" w:rsidRDefault="003602B4" w:rsidP="004C3A5F">
      <w:pPr>
        <w:pStyle w:val="Textoindependiente"/>
        <w:rPr>
          <w:rFonts w:ascii="Calibri" w:hAnsi="Calibri"/>
          <w:color w:val="7F7F7F" w:themeColor="text1" w:themeTint="80"/>
          <w:sz w:val="26"/>
          <w:szCs w:val="26"/>
        </w:rPr>
      </w:pPr>
    </w:p>
    <w:p w:rsidR="003602B4" w:rsidRPr="003E376C" w:rsidRDefault="003602B4" w:rsidP="004C3A5F">
      <w:pPr>
        <w:pStyle w:val="Textoindependiente"/>
        <w:ind w:firstLine="708"/>
        <w:rPr>
          <w:rFonts w:ascii="Calibri" w:hAnsi="Calibri"/>
          <w:color w:val="767171" w:themeColor="background2" w:themeShade="80"/>
          <w:sz w:val="26"/>
          <w:szCs w:val="26"/>
        </w:rPr>
      </w:pPr>
      <w:r w:rsidRPr="00052EBD">
        <w:rPr>
          <w:rFonts w:ascii="Calibri" w:hAnsi="Calibri"/>
          <w:color w:val="7F7F7F" w:themeColor="text1" w:themeTint="80"/>
          <w:sz w:val="26"/>
          <w:szCs w:val="26"/>
        </w:rPr>
        <w:t xml:space="preserve">Pretensión que resulta </w:t>
      </w:r>
      <w:r w:rsidRPr="00052EBD">
        <w:rPr>
          <w:rFonts w:ascii="Calibri" w:hAnsi="Calibri"/>
          <w:b/>
          <w:color w:val="7F7F7F" w:themeColor="text1" w:themeTint="80"/>
          <w:sz w:val="26"/>
          <w:szCs w:val="26"/>
        </w:rPr>
        <w:t>procedente</w:t>
      </w:r>
      <w:r w:rsidRPr="00052EBD">
        <w:rPr>
          <w:rFonts w:ascii="Calibri" w:hAnsi="Calibri"/>
          <w:color w:val="7F7F7F" w:themeColor="text1" w:themeTint="80"/>
          <w:sz w:val="26"/>
          <w:szCs w:val="26"/>
        </w:rPr>
        <w:t xml:space="preserve"> al haberse decretado la nulidad total del acta de infracción impugnada, por consiguiente, con fundamento en el artículo 300, fracción V, del invocado Código de Procedimiento y Justicia Administrativa, </w:t>
      </w:r>
      <w:r w:rsidRPr="00052EBD">
        <w:rPr>
          <w:rFonts w:ascii="Calibri" w:hAnsi="Calibri"/>
          <w:b/>
          <w:color w:val="7F7F7F" w:themeColor="text1" w:themeTint="80"/>
          <w:sz w:val="26"/>
          <w:szCs w:val="26"/>
        </w:rPr>
        <w:t>se reconoce</w:t>
      </w:r>
      <w:r w:rsidRPr="00052EBD">
        <w:rPr>
          <w:rFonts w:ascii="Calibri" w:hAnsi="Calibri"/>
          <w:color w:val="7F7F7F" w:themeColor="text1" w:themeTint="80"/>
          <w:sz w:val="26"/>
          <w:szCs w:val="26"/>
        </w:rPr>
        <w:t xml:space="preserve"> el derecho que tiene l</w:t>
      </w:r>
      <w:r w:rsidR="004C3A5F">
        <w:rPr>
          <w:rFonts w:ascii="Calibri" w:hAnsi="Calibri"/>
          <w:color w:val="7F7F7F" w:themeColor="text1" w:themeTint="80"/>
          <w:sz w:val="26"/>
          <w:szCs w:val="26"/>
        </w:rPr>
        <w:t>a</w:t>
      </w:r>
      <w:r w:rsidRPr="00052EBD">
        <w:rPr>
          <w:rFonts w:ascii="Calibri" w:hAnsi="Calibri"/>
          <w:color w:val="7F7F7F" w:themeColor="text1" w:themeTint="80"/>
          <w:sz w:val="26"/>
          <w:szCs w:val="26"/>
        </w:rPr>
        <w:t xml:space="preserve"> justiciable a la devolución de</w:t>
      </w:r>
      <w:r w:rsidRPr="003E376C">
        <w:rPr>
          <w:rFonts w:ascii="Calibri" w:hAnsi="Calibri"/>
          <w:color w:val="767171" w:themeColor="background2" w:themeShade="80"/>
          <w:sz w:val="26"/>
          <w:szCs w:val="26"/>
        </w:rPr>
        <w:t xml:space="preserve"> </w:t>
      </w:r>
      <w:r w:rsidR="004C3A5F" w:rsidRPr="003E376C">
        <w:rPr>
          <w:rFonts w:ascii="Calibri" w:hAnsi="Calibri"/>
          <w:color w:val="767171" w:themeColor="background2" w:themeShade="80"/>
          <w:sz w:val="26"/>
          <w:szCs w:val="26"/>
        </w:rPr>
        <w:t>la tarjeta de circulación del vehículo que fue secuestrada</w:t>
      </w:r>
      <w:r w:rsidR="00FF7D78" w:rsidRPr="003E376C">
        <w:rPr>
          <w:rFonts w:ascii="Calibri" w:hAnsi="Calibri"/>
          <w:color w:val="767171" w:themeColor="background2" w:themeShade="80"/>
          <w:sz w:val="26"/>
          <w:szCs w:val="26"/>
        </w:rPr>
        <w:t xml:space="preserve">, al ya no existir razón para su retención, por lo que se </w:t>
      </w:r>
      <w:r w:rsidR="00FF7D78" w:rsidRPr="003E376C">
        <w:rPr>
          <w:rFonts w:ascii="Calibri" w:hAnsi="Calibri"/>
          <w:b/>
          <w:color w:val="767171" w:themeColor="background2" w:themeShade="80"/>
          <w:sz w:val="26"/>
          <w:szCs w:val="26"/>
        </w:rPr>
        <w:t>condena</w:t>
      </w:r>
      <w:r w:rsidR="00FF7D78" w:rsidRPr="003E376C">
        <w:rPr>
          <w:rFonts w:ascii="Calibri" w:hAnsi="Calibri"/>
          <w:color w:val="767171" w:themeColor="background2" w:themeShade="80"/>
          <w:sz w:val="26"/>
          <w:szCs w:val="26"/>
        </w:rPr>
        <w:t xml:space="preserve"> al Agente demandado a dicha devolución, realizando todos los trámites legales y administrativos que resulten procedentes para tal fin </w:t>
      </w:r>
      <w:r w:rsidR="004C3A5F" w:rsidRPr="003E376C">
        <w:rPr>
          <w:rFonts w:ascii="Calibri" w:hAnsi="Calibri"/>
          <w:color w:val="767171" w:themeColor="background2" w:themeShade="80"/>
          <w:sz w:val="26"/>
          <w:szCs w:val="26"/>
        </w:rPr>
        <w:t xml:space="preserve">. . . . . . . . . . . . . . . . . . . . . . . . . . . . . . . . </w:t>
      </w:r>
      <w:r w:rsidR="003E376C">
        <w:rPr>
          <w:rFonts w:ascii="Calibri" w:hAnsi="Calibri"/>
          <w:color w:val="767171" w:themeColor="background2" w:themeShade="80"/>
          <w:sz w:val="26"/>
          <w:szCs w:val="26"/>
        </w:rPr>
        <w:t xml:space="preserve">. . . . . . . . . . . . . . . . </w:t>
      </w:r>
    </w:p>
    <w:p w:rsidR="003602B4" w:rsidRPr="00052EBD" w:rsidRDefault="003602B4" w:rsidP="003602B4">
      <w:pPr>
        <w:pStyle w:val="Textoindependiente"/>
        <w:ind w:firstLine="708"/>
        <w:rPr>
          <w:rFonts w:ascii="Calibri" w:hAnsi="Calibri" w:cs="Calibri"/>
          <w:color w:val="7F7F7F" w:themeColor="text1" w:themeTint="80"/>
          <w:sz w:val="26"/>
          <w:szCs w:val="26"/>
        </w:rPr>
      </w:pPr>
    </w:p>
    <w:p w:rsidR="003602B4" w:rsidRPr="00052EBD" w:rsidRDefault="003602B4" w:rsidP="003602B4">
      <w:pPr>
        <w:pStyle w:val="Textoindependiente"/>
        <w:ind w:firstLine="708"/>
        <w:rPr>
          <w:rFonts w:ascii="Calibri" w:hAnsi="Calibri" w:cs="Calibri"/>
          <w:color w:val="7F7F7F" w:themeColor="text1" w:themeTint="80"/>
          <w:sz w:val="26"/>
          <w:szCs w:val="26"/>
        </w:rPr>
      </w:pPr>
      <w:r w:rsidRPr="00052EBD">
        <w:rPr>
          <w:rFonts w:ascii="Calibri" w:hAnsi="Calibri" w:cs="Calibri"/>
          <w:color w:val="7F7F7F" w:themeColor="text1" w:themeTint="80"/>
          <w:sz w:val="26"/>
          <w:szCs w:val="26"/>
        </w:rPr>
        <w:t xml:space="preserve">Por lo expuesto, y con fundamento además en lo dispuesto en los artículos </w:t>
      </w:r>
      <w:r>
        <w:rPr>
          <w:rFonts w:ascii="Calibri" w:hAnsi="Calibri" w:cs="Calibri"/>
          <w:color w:val="7F7F7F" w:themeColor="text1" w:themeTint="80"/>
          <w:sz w:val="26"/>
          <w:szCs w:val="26"/>
        </w:rPr>
        <w:t>249, 287, 298, 299, 300, fraccio</w:t>
      </w:r>
      <w:r w:rsidRPr="00052EBD">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52EBD">
        <w:rPr>
          <w:rFonts w:ascii="Calibri" w:hAnsi="Calibri" w:cs="Calibri"/>
          <w:color w:val="7F7F7F" w:themeColor="text1" w:themeTint="80"/>
          <w:sz w:val="26"/>
          <w:szCs w:val="26"/>
        </w:rPr>
        <w:t xml:space="preserve"> II</w:t>
      </w:r>
      <w:r>
        <w:rPr>
          <w:rFonts w:ascii="Calibri" w:hAnsi="Calibri" w:cs="Calibri"/>
          <w:color w:val="7F7F7F" w:themeColor="text1" w:themeTint="80"/>
          <w:sz w:val="26"/>
          <w:szCs w:val="26"/>
        </w:rPr>
        <w:t>, V y VI;</w:t>
      </w:r>
      <w:r w:rsidRPr="00052EBD">
        <w:rPr>
          <w:rFonts w:ascii="Calibri" w:hAnsi="Calibri" w:cs="Calibri"/>
          <w:color w:val="7F7F7F" w:themeColor="text1" w:themeTint="80"/>
          <w:sz w:val="26"/>
          <w:szCs w:val="26"/>
        </w:rPr>
        <w:t xml:space="preserve"> y 302, fracción II, del Código de Procedimiento y Justicia Administrativa para el Estado y los Municipios de Guanajuato, es de resolverse y se:</w:t>
      </w:r>
      <w:r>
        <w:rPr>
          <w:rFonts w:ascii="Calibri" w:hAnsi="Calibri" w:cs="Calibri"/>
          <w:color w:val="7F7F7F" w:themeColor="text1" w:themeTint="80"/>
          <w:sz w:val="26"/>
          <w:szCs w:val="26"/>
        </w:rPr>
        <w:t xml:space="preserve"> </w:t>
      </w:r>
      <w:r w:rsidRPr="00052EBD">
        <w:rPr>
          <w:rFonts w:ascii="Calibri" w:hAnsi="Calibri" w:cs="Calibri"/>
          <w:color w:val="7F7F7F" w:themeColor="text1" w:themeTint="80"/>
          <w:sz w:val="26"/>
          <w:szCs w:val="26"/>
        </w:rPr>
        <w:t xml:space="preserve">. . . . . . . . . . . . . . . . . . . . . . . . . . . . . . . . . . . . . . . . </w:t>
      </w:r>
    </w:p>
    <w:p w:rsidR="003602B4" w:rsidRPr="00052EBD" w:rsidRDefault="003602B4" w:rsidP="003602B4">
      <w:pPr>
        <w:pStyle w:val="Textoindependiente"/>
        <w:rPr>
          <w:rFonts w:ascii="Calibri" w:hAnsi="Calibri" w:cs="Calibri"/>
          <w:color w:val="7F7F7F" w:themeColor="text1" w:themeTint="80"/>
          <w:sz w:val="26"/>
          <w:szCs w:val="26"/>
        </w:rPr>
      </w:pPr>
    </w:p>
    <w:p w:rsidR="003602B4" w:rsidRPr="00052EBD" w:rsidRDefault="003602B4" w:rsidP="003602B4">
      <w:pPr>
        <w:pStyle w:val="Textoindependiente"/>
        <w:jc w:val="center"/>
        <w:rPr>
          <w:rFonts w:ascii="Calibri" w:hAnsi="Calibri" w:cs="Calibri"/>
          <w:i/>
          <w:iCs/>
          <w:color w:val="7F7F7F" w:themeColor="text1" w:themeTint="80"/>
          <w:sz w:val="26"/>
          <w:szCs w:val="26"/>
        </w:rPr>
      </w:pPr>
      <w:r w:rsidRPr="00052EBD">
        <w:rPr>
          <w:rFonts w:ascii="Calibri" w:hAnsi="Calibri" w:cs="Calibri"/>
          <w:b/>
          <w:i/>
          <w:iCs/>
          <w:color w:val="7F7F7F" w:themeColor="text1" w:themeTint="80"/>
          <w:sz w:val="26"/>
          <w:szCs w:val="26"/>
        </w:rPr>
        <w:t xml:space="preserve">R E S U E L V </w:t>
      </w:r>
      <w:proofErr w:type="gramStart"/>
      <w:r w:rsidRPr="00052EBD">
        <w:rPr>
          <w:rFonts w:ascii="Calibri" w:hAnsi="Calibri" w:cs="Calibri"/>
          <w:b/>
          <w:i/>
          <w:iCs/>
          <w:color w:val="7F7F7F" w:themeColor="text1" w:themeTint="80"/>
          <w:sz w:val="26"/>
          <w:szCs w:val="26"/>
        </w:rPr>
        <w:t xml:space="preserve">E </w:t>
      </w:r>
      <w:r w:rsidRPr="00052EBD">
        <w:rPr>
          <w:rFonts w:ascii="Calibri" w:hAnsi="Calibri" w:cs="Calibri"/>
          <w:i/>
          <w:iCs/>
          <w:color w:val="7F7F7F" w:themeColor="text1" w:themeTint="80"/>
          <w:sz w:val="26"/>
          <w:szCs w:val="26"/>
        </w:rPr>
        <w:t>:</w:t>
      </w:r>
      <w:proofErr w:type="gramEnd"/>
    </w:p>
    <w:p w:rsidR="003602B4" w:rsidRPr="00052EBD" w:rsidRDefault="003602B4" w:rsidP="003602B4">
      <w:pPr>
        <w:pStyle w:val="Textoindependiente"/>
        <w:jc w:val="center"/>
        <w:rPr>
          <w:rFonts w:ascii="Calibri" w:hAnsi="Calibri" w:cs="Calibri"/>
          <w:i/>
          <w:iCs/>
          <w:color w:val="7F7F7F" w:themeColor="text1" w:themeTint="80"/>
          <w:sz w:val="26"/>
          <w:szCs w:val="26"/>
        </w:rPr>
      </w:pPr>
    </w:p>
    <w:p w:rsidR="003602B4" w:rsidRPr="00052EBD" w:rsidRDefault="003602B4" w:rsidP="003602B4">
      <w:pPr>
        <w:pStyle w:val="Textoindependiente"/>
        <w:ind w:firstLine="708"/>
        <w:rPr>
          <w:rFonts w:ascii="Calibri" w:hAnsi="Calibri" w:cs="Calibri"/>
          <w:color w:val="7F7F7F" w:themeColor="text1" w:themeTint="80"/>
          <w:sz w:val="26"/>
          <w:szCs w:val="26"/>
        </w:rPr>
      </w:pPr>
      <w:r w:rsidRPr="00052EBD">
        <w:rPr>
          <w:rFonts w:ascii="Calibri" w:hAnsi="Calibri" w:cs="Calibri"/>
          <w:b/>
          <w:bCs/>
          <w:i/>
          <w:iCs/>
          <w:color w:val="7F7F7F" w:themeColor="text1" w:themeTint="80"/>
          <w:sz w:val="26"/>
          <w:szCs w:val="26"/>
        </w:rPr>
        <w:t>PRIMERO</w:t>
      </w:r>
      <w:r w:rsidRPr="00052EBD">
        <w:rPr>
          <w:rFonts w:ascii="Calibri" w:hAnsi="Calibri" w:cs="Calibri"/>
          <w:color w:val="7F7F7F" w:themeColor="text1" w:themeTint="80"/>
          <w:sz w:val="26"/>
          <w:szCs w:val="26"/>
        </w:rPr>
        <w:t>.- Este Juzgado Se</w:t>
      </w:r>
      <w:r w:rsidR="00FF7D78">
        <w:rPr>
          <w:rFonts w:ascii="Calibri" w:hAnsi="Calibri" w:cs="Calibri"/>
          <w:color w:val="7F7F7F" w:themeColor="text1" w:themeTint="80"/>
          <w:sz w:val="26"/>
          <w:szCs w:val="26"/>
        </w:rPr>
        <w:t>gundo Administrativo Municipal es</w:t>
      </w:r>
      <w:r w:rsidRPr="00052EBD">
        <w:rPr>
          <w:rFonts w:ascii="Calibri" w:hAnsi="Calibri" w:cs="Calibri"/>
          <w:color w:val="7F7F7F" w:themeColor="text1" w:themeTint="80"/>
          <w:sz w:val="26"/>
          <w:szCs w:val="26"/>
        </w:rPr>
        <w:t xml:space="preserve"> </w:t>
      </w:r>
      <w:r w:rsidRPr="00FF7D78">
        <w:rPr>
          <w:rFonts w:ascii="Calibri" w:hAnsi="Calibri" w:cs="Calibri"/>
          <w:b/>
          <w:color w:val="7F7F7F" w:themeColor="text1" w:themeTint="80"/>
          <w:sz w:val="26"/>
          <w:szCs w:val="26"/>
        </w:rPr>
        <w:t>competente</w:t>
      </w:r>
      <w:r w:rsidRPr="00052EBD">
        <w:rPr>
          <w:rFonts w:ascii="Calibri" w:hAnsi="Calibri" w:cs="Calibri"/>
          <w:color w:val="7F7F7F" w:themeColor="text1" w:themeTint="80"/>
          <w:sz w:val="26"/>
          <w:szCs w:val="26"/>
        </w:rPr>
        <w:t xml:space="preserve"> para conocer y resolver del presente proceso administrativo. . . . . . . </w:t>
      </w:r>
    </w:p>
    <w:p w:rsidR="003E376C" w:rsidRDefault="003E376C" w:rsidP="003E376C">
      <w:pPr>
        <w:ind w:firstLine="708"/>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834/2016-JN</w:t>
      </w:r>
    </w:p>
    <w:p w:rsidR="003602B4" w:rsidRPr="00052EBD" w:rsidRDefault="003602B4" w:rsidP="003602B4">
      <w:pPr>
        <w:pStyle w:val="Textoindependiente"/>
        <w:rPr>
          <w:rFonts w:ascii="Calibri" w:hAnsi="Calibri" w:cs="Calibri"/>
          <w:b/>
          <w:bCs/>
          <w:i/>
          <w:iCs/>
          <w:color w:val="7F7F7F" w:themeColor="text1" w:themeTint="80"/>
          <w:sz w:val="26"/>
          <w:szCs w:val="26"/>
        </w:rPr>
      </w:pPr>
    </w:p>
    <w:p w:rsidR="003602B4" w:rsidRPr="00052EBD" w:rsidRDefault="003602B4" w:rsidP="003602B4">
      <w:pPr>
        <w:pStyle w:val="Textoindependiente"/>
        <w:ind w:firstLine="708"/>
        <w:rPr>
          <w:rFonts w:ascii="Calibri" w:hAnsi="Calibri" w:cs="Calibri"/>
          <w:b/>
          <w:bCs/>
          <w:iCs/>
          <w:color w:val="7F7F7F" w:themeColor="text1" w:themeTint="80"/>
          <w:sz w:val="26"/>
          <w:szCs w:val="26"/>
        </w:rPr>
      </w:pPr>
      <w:r w:rsidRPr="00052EBD">
        <w:rPr>
          <w:rFonts w:ascii="Calibri" w:hAnsi="Calibri" w:cs="Calibri"/>
          <w:b/>
          <w:bCs/>
          <w:i/>
          <w:iCs/>
          <w:color w:val="7F7F7F" w:themeColor="text1" w:themeTint="80"/>
          <w:sz w:val="26"/>
          <w:szCs w:val="26"/>
        </w:rPr>
        <w:t xml:space="preserve">SEGUNDO.- </w:t>
      </w:r>
      <w:r w:rsidRPr="00052EBD">
        <w:rPr>
          <w:rFonts w:ascii="Calibri" w:hAnsi="Calibri" w:cs="Calibri"/>
          <w:color w:val="7F7F7F" w:themeColor="text1" w:themeTint="80"/>
          <w:sz w:val="26"/>
          <w:szCs w:val="26"/>
        </w:rPr>
        <w:t xml:space="preserve">Resultó </w:t>
      </w:r>
      <w:r w:rsidRPr="00FF7D78">
        <w:rPr>
          <w:rFonts w:ascii="Calibri" w:hAnsi="Calibri" w:cs="Calibri"/>
          <w:b/>
          <w:color w:val="7F7F7F" w:themeColor="text1" w:themeTint="80"/>
          <w:sz w:val="26"/>
          <w:szCs w:val="26"/>
        </w:rPr>
        <w:t>procedente</w:t>
      </w:r>
      <w:r w:rsidRPr="00052EBD">
        <w:rPr>
          <w:rFonts w:ascii="Calibri" w:hAnsi="Calibri" w:cs="Calibri"/>
          <w:color w:val="7F7F7F" w:themeColor="text1" w:themeTint="80"/>
          <w:sz w:val="26"/>
          <w:szCs w:val="26"/>
        </w:rPr>
        <w:t xml:space="preserve"> el proceso administrativo promovido por</w:t>
      </w:r>
      <w:r w:rsidR="004C3A5F">
        <w:rPr>
          <w:rFonts w:ascii="Calibri" w:hAnsi="Calibri" w:cs="Calibri"/>
          <w:color w:val="7F7F7F" w:themeColor="text1" w:themeTint="80"/>
          <w:sz w:val="26"/>
          <w:szCs w:val="26"/>
        </w:rPr>
        <w:t xml:space="preserve"> la ciudadana  </w:t>
      </w:r>
      <w:r w:rsidR="000A57E8">
        <w:rPr>
          <w:rFonts w:ascii="Calibri" w:hAnsi="Calibri" w:cs="Calibri"/>
          <w:color w:val="7F7F7F" w:themeColor="text1" w:themeTint="80"/>
          <w:sz w:val="26"/>
          <w:szCs w:val="26"/>
        </w:rPr>
        <w:t>*****</w:t>
      </w:r>
      <w:r w:rsidRPr="00052EBD">
        <w:rPr>
          <w:rFonts w:ascii="Calibri" w:hAnsi="Calibri" w:cs="Calibri"/>
          <w:color w:val="7F7F7F" w:themeColor="text1" w:themeTint="80"/>
          <w:sz w:val="26"/>
          <w:szCs w:val="26"/>
        </w:rPr>
        <w:t xml:space="preserve">, en contra del acta de infracción impugnada. . . . </w:t>
      </w:r>
      <w:r>
        <w:rPr>
          <w:rFonts w:ascii="Calibri" w:hAnsi="Calibri" w:cs="Calibri"/>
          <w:color w:val="7F7F7F" w:themeColor="text1" w:themeTint="80"/>
          <w:sz w:val="26"/>
          <w:szCs w:val="26"/>
        </w:rPr>
        <w:t xml:space="preserve">. . . . . . . . . . . . . . . . . . . . . . . . . . . . . . . . . . . . . . . . . . . . . . . . . . . . . . . . </w:t>
      </w:r>
    </w:p>
    <w:p w:rsidR="003602B4" w:rsidRPr="00965DF3" w:rsidRDefault="003602B4" w:rsidP="003602B4">
      <w:pPr>
        <w:ind w:firstLine="708"/>
        <w:jc w:val="both"/>
        <w:rPr>
          <w:rFonts w:ascii="Calibri" w:hAnsi="Calibri"/>
          <w:b/>
          <w:bCs/>
          <w:i/>
          <w:iCs/>
          <w:color w:val="7F7F7F" w:themeColor="text1" w:themeTint="80"/>
          <w:sz w:val="26"/>
          <w:lang w:val="es-MX"/>
        </w:rPr>
      </w:pPr>
    </w:p>
    <w:p w:rsidR="003602B4" w:rsidRPr="00052EBD" w:rsidRDefault="003602B4" w:rsidP="003E376C">
      <w:pPr>
        <w:ind w:firstLine="708"/>
        <w:jc w:val="both"/>
        <w:rPr>
          <w:rFonts w:ascii="Calibri" w:hAnsi="Calibri" w:cs="Calibri"/>
          <w:color w:val="7F7F7F" w:themeColor="text1" w:themeTint="80"/>
          <w:sz w:val="26"/>
          <w:szCs w:val="26"/>
        </w:rPr>
      </w:pPr>
      <w:r w:rsidRPr="00052EBD">
        <w:rPr>
          <w:rFonts w:ascii="Calibri" w:hAnsi="Calibri"/>
          <w:b/>
          <w:bCs/>
          <w:i/>
          <w:iCs/>
          <w:color w:val="7F7F7F" w:themeColor="text1" w:themeTint="80"/>
          <w:sz w:val="26"/>
        </w:rPr>
        <w:t>TERCERO</w:t>
      </w:r>
      <w:r w:rsidRPr="00052EBD">
        <w:rPr>
          <w:rFonts w:ascii="Calibri" w:hAnsi="Calibri"/>
          <w:color w:val="7F7F7F" w:themeColor="text1" w:themeTint="80"/>
          <w:sz w:val="26"/>
        </w:rPr>
        <w:t xml:space="preserve">.- </w:t>
      </w:r>
      <w:r w:rsidRPr="00052EBD">
        <w:rPr>
          <w:rFonts w:ascii="Calibri" w:hAnsi="Calibri" w:cs="Calibri"/>
          <w:color w:val="7F7F7F" w:themeColor="text1" w:themeTint="80"/>
          <w:sz w:val="26"/>
          <w:szCs w:val="26"/>
        </w:rPr>
        <w:t xml:space="preserve">Se decreta la </w:t>
      </w:r>
      <w:r w:rsidRPr="00052EBD">
        <w:rPr>
          <w:rFonts w:ascii="Calibri" w:hAnsi="Calibri" w:cs="Calibri"/>
          <w:b/>
          <w:color w:val="7F7F7F" w:themeColor="text1" w:themeTint="80"/>
          <w:sz w:val="26"/>
          <w:szCs w:val="26"/>
        </w:rPr>
        <w:t xml:space="preserve">nulidad total </w:t>
      </w:r>
      <w:r w:rsidRPr="00052EBD">
        <w:rPr>
          <w:rFonts w:ascii="Calibri" w:hAnsi="Calibri" w:cs="Calibri"/>
          <w:color w:val="7F7F7F" w:themeColor="text1" w:themeTint="80"/>
          <w:sz w:val="26"/>
          <w:szCs w:val="26"/>
        </w:rPr>
        <w:t xml:space="preserve">del </w:t>
      </w:r>
      <w:r w:rsidRPr="00FF7D78">
        <w:rPr>
          <w:rFonts w:ascii="Calibri" w:hAnsi="Calibri" w:cs="Calibri"/>
          <w:b/>
          <w:color w:val="7F7F7F" w:themeColor="text1" w:themeTint="80"/>
          <w:sz w:val="26"/>
          <w:szCs w:val="26"/>
        </w:rPr>
        <w:t>acta de Infracción</w:t>
      </w:r>
      <w:r w:rsidRPr="00052EBD">
        <w:rPr>
          <w:rFonts w:ascii="Calibri" w:hAnsi="Calibri" w:cs="Calibri"/>
          <w:color w:val="7F7F7F" w:themeColor="text1" w:themeTint="80"/>
          <w:sz w:val="26"/>
          <w:szCs w:val="26"/>
        </w:rPr>
        <w:t xml:space="preserve"> número</w:t>
      </w:r>
      <w:r w:rsidR="004C3A5F">
        <w:rPr>
          <w:rFonts w:ascii="Calibri" w:hAnsi="Calibri" w:cs="Calibri"/>
          <w:color w:val="7F7F7F" w:themeColor="text1" w:themeTint="80"/>
          <w:sz w:val="26"/>
          <w:szCs w:val="26"/>
        </w:rPr>
        <w:t xml:space="preserve"> </w:t>
      </w:r>
      <w:r w:rsidR="004C3A5F" w:rsidRPr="00FF7D78">
        <w:rPr>
          <w:rFonts w:ascii="Calibri" w:hAnsi="Calibri" w:cs="Calibri"/>
          <w:b/>
          <w:color w:val="7F7F7F" w:themeColor="text1" w:themeTint="80"/>
          <w:sz w:val="26"/>
          <w:szCs w:val="26"/>
        </w:rPr>
        <w:t>T-5482115 (T guion cinco-cuatro-ocho-dos-uno-uno-cinco)</w:t>
      </w:r>
      <w:r w:rsidR="004C3A5F">
        <w:rPr>
          <w:rFonts w:ascii="Calibri" w:hAnsi="Calibri" w:cs="Calibri"/>
          <w:color w:val="7F7F7F" w:themeColor="text1" w:themeTint="80"/>
          <w:sz w:val="26"/>
          <w:szCs w:val="26"/>
        </w:rPr>
        <w:t xml:space="preserve">, de fecha </w:t>
      </w:r>
      <w:r w:rsidR="004C3A5F" w:rsidRPr="00FF7D78">
        <w:rPr>
          <w:rFonts w:ascii="Calibri" w:hAnsi="Calibri" w:cs="Calibri"/>
          <w:b/>
          <w:color w:val="7F7F7F" w:themeColor="text1" w:themeTint="80"/>
          <w:sz w:val="26"/>
          <w:szCs w:val="26"/>
        </w:rPr>
        <w:t xml:space="preserve">10 </w:t>
      </w:r>
      <w:r w:rsidR="004C3A5F">
        <w:rPr>
          <w:rFonts w:ascii="Calibri" w:hAnsi="Calibri" w:cs="Calibri"/>
          <w:color w:val="7F7F7F" w:themeColor="text1" w:themeTint="80"/>
          <w:sz w:val="26"/>
          <w:szCs w:val="26"/>
        </w:rPr>
        <w:t xml:space="preserve">diez de </w:t>
      </w:r>
      <w:r w:rsidR="004C3A5F" w:rsidRPr="00FF7D78">
        <w:rPr>
          <w:rFonts w:ascii="Calibri" w:hAnsi="Calibri" w:cs="Calibri"/>
          <w:b/>
          <w:color w:val="7F7F7F" w:themeColor="text1" w:themeTint="80"/>
          <w:sz w:val="26"/>
          <w:szCs w:val="26"/>
        </w:rPr>
        <w:t>septiembre</w:t>
      </w:r>
      <w:r w:rsidR="004C3A5F">
        <w:rPr>
          <w:rFonts w:ascii="Calibri" w:hAnsi="Calibri" w:cs="Calibri"/>
          <w:color w:val="7F7F7F" w:themeColor="text1" w:themeTint="80"/>
          <w:sz w:val="26"/>
          <w:szCs w:val="26"/>
        </w:rPr>
        <w:t xml:space="preserve"> del año </w:t>
      </w:r>
      <w:r w:rsidR="004C3A5F" w:rsidRPr="00FF7D78">
        <w:rPr>
          <w:rFonts w:ascii="Calibri" w:hAnsi="Calibri" w:cs="Calibri"/>
          <w:b/>
          <w:color w:val="7F7F7F" w:themeColor="text1" w:themeTint="80"/>
          <w:sz w:val="26"/>
          <w:szCs w:val="26"/>
        </w:rPr>
        <w:t>2016</w:t>
      </w:r>
      <w:r w:rsidR="004C3A5F">
        <w:rPr>
          <w:rFonts w:ascii="Calibri" w:hAnsi="Calibri" w:cs="Calibri"/>
          <w:color w:val="7F7F7F" w:themeColor="text1" w:themeTint="80"/>
          <w:sz w:val="26"/>
          <w:szCs w:val="26"/>
        </w:rPr>
        <w:t xml:space="preserve"> dos mil dieciséis</w:t>
      </w:r>
      <w:r w:rsidRPr="00052EBD">
        <w:rPr>
          <w:rFonts w:ascii="Calibri" w:hAnsi="Calibri" w:cs="Calibri"/>
          <w:color w:val="7F7F7F" w:themeColor="text1" w:themeTint="80"/>
          <w:sz w:val="26"/>
          <w:szCs w:val="26"/>
        </w:rPr>
        <w:t xml:space="preserve">; ello en base a las consideraciones lógicas y jurídicas expresadas en el Considerando Sexto, de la presente sentencia. </w:t>
      </w:r>
    </w:p>
    <w:p w:rsidR="003602B4" w:rsidRPr="00052EBD" w:rsidRDefault="003602B4" w:rsidP="003602B4">
      <w:pPr>
        <w:ind w:firstLine="708"/>
        <w:jc w:val="both"/>
        <w:rPr>
          <w:rFonts w:ascii="Calibri" w:hAnsi="Calibri" w:cs="Calibri"/>
          <w:color w:val="7F7F7F" w:themeColor="text1" w:themeTint="80"/>
          <w:sz w:val="26"/>
          <w:szCs w:val="26"/>
        </w:rPr>
      </w:pPr>
    </w:p>
    <w:p w:rsidR="003602B4" w:rsidRDefault="003602B4" w:rsidP="003602B4">
      <w:pPr>
        <w:pStyle w:val="Textoindependiente"/>
        <w:ind w:firstLine="708"/>
        <w:rPr>
          <w:rFonts w:ascii="Calibri" w:hAnsi="Calibri"/>
          <w:color w:val="7F7F7F" w:themeColor="text1" w:themeTint="80"/>
          <w:sz w:val="26"/>
          <w:szCs w:val="26"/>
        </w:rPr>
      </w:pPr>
      <w:r w:rsidRPr="00052EBD">
        <w:rPr>
          <w:rFonts w:ascii="Calibri" w:hAnsi="Calibri" w:cs="Calibri"/>
          <w:b/>
          <w:bCs/>
          <w:i/>
          <w:iCs/>
          <w:color w:val="7F7F7F" w:themeColor="text1" w:themeTint="80"/>
          <w:sz w:val="26"/>
          <w:szCs w:val="26"/>
        </w:rPr>
        <w:t xml:space="preserve">CUARTO.- </w:t>
      </w:r>
      <w:r w:rsidRPr="00052EBD">
        <w:rPr>
          <w:rFonts w:ascii="Calibri" w:hAnsi="Calibri" w:cs="Calibri"/>
          <w:color w:val="7F7F7F" w:themeColor="text1" w:themeTint="80"/>
          <w:sz w:val="26"/>
          <w:szCs w:val="26"/>
        </w:rPr>
        <w:t xml:space="preserve">Se </w:t>
      </w:r>
      <w:r w:rsidR="00FF7D78">
        <w:rPr>
          <w:rFonts w:ascii="Calibri" w:hAnsi="Calibri" w:cs="Calibri"/>
          <w:b/>
          <w:color w:val="7F7F7F" w:themeColor="text1" w:themeTint="80"/>
          <w:sz w:val="26"/>
          <w:szCs w:val="26"/>
        </w:rPr>
        <w:t>condena</w:t>
      </w:r>
      <w:r w:rsidRPr="00052EBD">
        <w:rPr>
          <w:rFonts w:ascii="Calibri" w:hAnsi="Calibri" w:cs="Calibri"/>
          <w:color w:val="7F7F7F" w:themeColor="text1" w:themeTint="80"/>
          <w:sz w:val="26"/>
          <w:szCs w:val="26"/>
        </w:rPr>
        <w:t xml:space="preserve"> </w:t>
      </w:r>
      <w:r w:rsidR="00332DB3">
        <w:rPr>
          <w:rFonts w:ascii="Calibri" w:hAnsi="Calibri" w:cs="Calibri"/>
          <w:color w:val="7F7F7F" w:themeColor="text1" w:themeTint="80"/>
          <w:sz w:val="26"/>
          <w:szCs w:val="26"/>
        </w:rPr>
        <w:t xml:space="preserve">al </w:t>
      </w:r>
      <w:r w:rsidR="004C3A5F">
        <w:rPr>
          <w:rFonts w:ascii="Calibri" w:hAnsi="Calibri" w:cs="Calibri"/>
          <w:color w:val="7F7F7F" w:themeColor="text1" w:themeTint="80"/>
          <w:sz w:val="26"/>
          <w:szCs w:val="26"/>
        </w:rPr>
        <w:t xml:space="preserve">Agente de Tránsito de nombre </w:t>
      </w:r>
      <w:r w:rsidR="000A57E8">
        <w:rPr>
          <w:rFonts w:ascii="Calibri" w:hAnsi="Calibri" w:cs="Calibri"/>
          <w:color w:val="7F7F7F" w:themeColor="text1" w:themeTint="80"/>
          <w:sz w:val="26"/>
          <w:szCs w:val="26"/>
        </w:rPr>
        <w:t>*****</w:t>
      </w:r>
      <w:r w:rsidRPr="00052EBD">
        <w:rPr>
          <w:rFonts w:ascii="Calibri" w:hAnsi="Calibri" w:cs="Calibri"/>
          <w:color w:val="7F7F7F" w:themeColor="text1" w:themeTint="80"/>
          <w:sz w:val="26"/>
          <w:szCs w:val="26"/>
        </w:rPr>
        <w:t xml:space="preserve">, a que </w:t>
      </w:r>
      <w:r w:rsidRPr="00FF7D78">
        <w:rPr>
          <w:rFonts w:ascii="Calibri" w:hAnsi="Calibri" w:cs="Calibri"/>
          <w:b/>
          <w:color w:val="7F7F7F" w:themeColor="text1" w:themeTint="80"/>
          <w:sz w:val="26"/>
          <w:szCs w:val="26"/>
        </w:rPr>
        <w:t>devuelva</w:t>
      </w:r>
      <w:r w:rsidRPr="00052EBD">
        <w:rPr>
          <w:rFonts w:ascii="Calibri" w:hAnsi="Calibri" w:cs="Calibri"/>
          <w:color w:val="7F7F7F" w:themeColor="text1" w:themeTint="80"/>
          <w:sz w:val="26"/>
          <w:szCs w:val="26"/>
        </w:rPr>
        <w:t xml:space="preserve"> a</w:t>
      </w:r>
      <w:r w:rsidR="004C3A5F">
        <w:rPr>
          <w:rFonts w:ascii="Calibri" w:hAnsi="Calibri" w:cs="Calibri"/>
          <w:color w:val="7F7F7F" w:themeColor="text1" w:themeTint="80"/>
          <w:sz w:val="26"/>
          <w:szCs w:val="26"/>
        </w:rPr>
        <w:t xml:space="preserve"> la ciudadana </w:t>
      </w:r>
      <w:r w:rsidR="000A57E8">
        <w:rPr>
          <w:rFonts w:ascii="Calibri" w:hAnsi="Calibri" w:cs="Calibri"/>
          <w:b/>
          <w:color w:val="7F7F7F" w:themeColor="text1" w:themeTint="80"/>
          <w:sz w:val="26"/>
          <w:szCs w:val="26"/>
        </w:rPr>
        <w:t>*****</w:t>
      </w:r>
      <w:r w:rsidRPr="00052EBD">
        <w:rPr>
          <w:rFonts w:ascii="Calibri" w:hAnsi="Calibri" w:cs="Calibri"/>
          <w:color w:val="7F7F7F" w:themeColor="text1" w:themeTint="80"/>
          <w:sz w:val="26"/>
          <w:szCs w:val="26"/>
        </w:rPr>
        <w:t xml:space="preserve">, </w:t>
      </w:r>
      <w:r w:rsidR="004C3A5F" w:rsidRPr="00052EBD">
        <w:rPr>
          <w:rFonts w:ascii="Calibri" w:hAnsi="Calibri"/>
          <w:color w:val="7F7F7F" w:themeColor="text1" w:themeTint="80"/>
          <w:sz w:val="26"/>
          <w:szCs w:val="26"/>
        </w:rPr>
        <w:t xml:space="preserve">la </w:t>
      </w:r>
      <w:r w:rsidR="004C3A5F" w:rsidRPr="00FF7D78">
        <w:rPr>
          <w:rFonts w:ascii="Calibri" w:hAnsi="Calibri"/>
          <w:b/>
          <w:color w:val="7F7F7F" w:themeColor="text1" w:themeTint="80"/>
          <w:sz w:val="26"/>
          <w:szCs w:val="26"/>
        </w:rPr>
        <w:t>tarjeta de circulación</w:t>
      </w:r>
      <w:r w:rsidR="004C3A5F">
        <w:rPr>
          <w:rFonts w:ascii="Calibri" w:hAnsi="Calibri"/>
          <w:color w:val="7F7F7F" w:themeColor="text1" w:themeTint="80"/>
          <w:sz w:val="26"/>
          <w:szCs w:val="26"/>
        </w:rPr>
        <w:t xml:space="preserve"> que fue retenida en garantía</w:t>
      </w:r>
      <w:r>
        <w:rPr>
          <w:rFonts w:ascii="Calibri" w:hAnsi="Calibri" w:cs="Calibri"/>
          <w:iCs/>
          <w:color w:val="7F7F7F" w:themeColor="text1" w:themeTint="80"/>
          <w:sz w:val="26"/>
          <w:szCs w:val="26"/>
        </w:rPr>
        <w:t xml:space="preserve">; </w:t>
      </w:r>
      <w:r w:rsidRPr="00052EBD">
        <w:rPr>
          <w:rFonts w:ascii="Calibri" w:hAnsi="Calibri"/>
          <w:color w:val="7F7F7F" w:themeColor="text1" w:themeTint="80"/>
          <w:sz w:val="26"/>
          <w:szCs w:val="26"/>
        </w:rPr>
        <w:t xml:space="preserve">de conformidad </w:t>
      </w:r>
      <w:r w:rsidR="004C3A5F">
        <w:rPr>
          <w:rFonts w:ascii="Calibri" w:hAnsi="Calibri"/>
          <w:color w:val="7F7F7F" w:themeColor="text1" w:themeTint="80"/>
          <w:sz w:val="26"/>
          <w:szCs w:val="26"/>
        </w:rPr>
        <w:t>con</w:t>
      </w:r>
      <w:r w:rsidRPr="00052EBD">
        <w:rPr>
          <w:rFonts w:ascii="Calibri" w:hAnsi="Calibri"/>
          <w:color w:val="7F7F7F" w:themeColor="text1" w:themeTint="80"/>
          <w:sz w:val="26"/>
          <w:szCs w:val="26"/>
        </w:rPr>
        <w:t xml:space="preserve"> lo argumentado en el considerando Octavo de este mismo fallo. </w:t>
      </w:r>
      <w:r w:rsidR="003E376C">
        <w:rPr>
          <w:rFonts w:ascii="Calibri" w:hAnsi="Calibri"/>
          <w:color w:val="7F7F7F" w:themeColor="text1" w:themeTint="80"/>
          <w:sz w:val="26"/>
          <w:szCs w:val="26"/>
        </w:rPr>
        <w:t xml:space="preserve">. . . . . . . . . . . . . . . . . </w:t>
      </w:r>
    </w:p>
    <w:p w:rsidR="003602B4" w:rsidRDefault="003602B4" w:rsidP="003602B4">
      <w:pPr>
        <w:pStyle w:val="Textoindependiente"/>
        <w:ind w:firstLine="708"/>
        <w:rPr>
          <w:rFonts w:ascii="Calibri" w:hAnsi="Calibri"/>
          <w:color w:val="7F7F7F" w:themeColor="text1" w:themeTint="80"/>
          <w:sz w:val="26"/>
          <w:szCs w:val="26"/>
        </w:rPr>
      </w:pPr>
      <w:r>
        <w:rPr>
          <w:rFonts w:ascii="Calibri" w:hAnsi="Calibri"/>
          <w:color w:val="7F7F7F" w:themeColor="text1" w:themeTint="80"/>
          <w:sz w:val="26"/>
          <w:szCs w:val="26"/>
        </w:rPr>
        <w:t xml:space="preserve"> </w:t>
      </w:r>
    </w:p>
    <w:p w:rsidR="003602B4" w:rsidRPr="00052EBD" w:rsidRDefault="003602B4" w:rsidP="003602B4">
      <w:pPr>
        <w:pStyle w:val="Textoindependiente"/>
        <w:ind w:firstLine="708"/>
        <w:rPr>
          <w:rFonts w:ascii="Calibri" w:hAnsi="Calibri" w:cs="Calibri"/>
          <w:color w:val="7F7F7F" w:themeColor="text1" w:themeTint="80"/>
          <w:sz w:val="26"/>
          <w:szCs w:val="26"/>
        </w:rPr>
      </w:pPr>
      <w:r w:rsidRPr="00FF7D78">
        <w:rPr>
          <w:rFonts w:ascii="Calibri" w:hAnsi="Calibri" w:cs="Calibri"/>
          <w:b/>
          <w:color w:val="7F7F7F" w:themeColor="text1" w:themeTint="80"/>
          <w:sz w:val="26"/>
          <w:szCs w:val="26"/>
        </w:rPr>
        <w:lastRenderedPageBreak/>
        <w:t>Devolución</w:t>
      </w:r>
      <w:r w:rsidRPr="00052EBD">
        <w:rPr>
          <w:rFonts w:ascii="Calibri" w:hAnsi="Calibri" w:cs="Calibri"/>
          <w:color w:val="7F7F7F" w:themeColor="text1" w:themeTint="80"/>
          <w:sz w:val="26"/>
          <w:szCs w:val="26"/>
        </w:rPr>
        <w:t xml:space="preserve"> que se deberá realizar dentro de los </w:t>
      </w:r>
      <w:r w:rsidRPr="00052EBD">
        <w:rPr>
          <w:rFonts w:ascii="Calibri" w:hAnsi="Calibri" w:cs="Calibri"/>
          <w:b/>
          <w:color w:val="7F7F7F" w:themeColor="text1" w:themeTint="80"/>
          <w:sz w:val="26"/>
          <w:szCs w:val="26"/>
        </w:rPr>
        <w:t>15 quince días</w:t>
      </w:r>
      <w:r w:rsidRPr="00052EBD">
        <w:rPr>
          <w:rFonts w:ascii="Calibri" w:hAnsi="Calibri" w:cs="Calibri"/>
          <w:color w:val="7F7F7F" w:themeColor="text1" w:themeTint="80"/>
          <w:sz w:val="26"/>
          <w:szCs w:val="26"/>
        </w:rPr>
        <w:t xml:space="preserve"> hábiles siguientes a la fecha en que </w:t>
      </w:r>
      <w:r w:rsidRPr="00052EBD">
        <w:rPr>
          <w:rFonts w:ascii="Calibri" w:hAnsi="Calibri" w:cs="Calibri"/>
          <w:b/>
          <w:color w:val="7F7F7F" w:themeColor="text1" w:themeTint="80"/>
          <w:sz w:val="26"/>
          <w:szCs w:val="26"/>
        </w:rPr>
        <w:t>cause ejecutoria</w:t>
      </w:r>
      <w:r w:rsidRPr="00052EBD">
        <w:rPr>
          <w:rFonts w:ascii="Calibri" w:hAnsi="Calibri" w:cs="Calibri"/>
          <w:color w:val="7F7F7F" w:themeColor="text1" w:themeTint="80"/>
          <w:sz w:val="26"/>
          <w:szCs w:val="26"/>
        </w:rPr>
        <w:t xml:space="preserve"> la presente resolución; debiendo </w:t>
      </w:r>
      <w:r w:rsidRPr="00FF7D78">
        <w:rPr>
          <w:rFonts w:ascii="Calibri" w:hAnsi="Calibri" w:cs="Calibri"/>
          <w:b/>
          <w:color w:val="7F7F7F" w:themeColor="text1" w:themeTint="80"/>
          <w:sz w:val="26"/>
          <w:szCs w:val="26"/>
        </w:rPr>
        <w:t>informar</w:t>
      </w:r>
      <w:r w:rsidRPr="00052EBD">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w:t>
      </w:r>
      <w:r>
        <w:rPr>
          <w:rFonts w:ascii="Calibri" w:hAnsi="Calibri" w:cs="Calibri"/>
          <w:color w:val="7F7F7F" w:themeColor="text1" w:themeTint="80"/>
          <w:sz w:val="26"/>
          <w:szCs w:val="26"/>
        </w:rPr>
        <w:t xml:space="preserve"> . . . . . . . </w:t>
      </w:r>
    </w:p>
    <w:p w:rsidR="003602B4" w:rsidRPr="00052EBD" w:rsidRDefault="003602B4" w:rsidP="003602B4">
      <w:pPr>
        <w:pStyle w:val="Textoindependiente"/>
        <w:ind w:firstLine="708"/>
        <w:rPr>
          <w:rFonts w:ascii="Calibri" w:hAnsi="Calibri" w:cs="Calibri"/>
          <w:color w:val="7F7F7F" w:themeColor="text1" w:themeTint="80"/>
          <w:sz w:val="26"/>
          <w:szCs w:val="26"/>
        </w:rPr>
      </w:pPr>
    </w:p>
    <w:p w:rsidR="003602B4" w:rsidRPr="00052EBD" w:rsidRDefault="003602B4" w:rsidP="003602B4">
      <w:pPr>
        <w:pStyle w:val="Textoindependiente"/>
        <w:ind w:firstLine="708"/>
        <w:rPr>
          <w:rFonts w:ascii="Calibri" w:hAnsi="Calibri" w:cs="Calibri"/>
          <w:color w:val="7F7F7F" w:themeColor="text1" w:themeTint="80"/>
          <w:sz w:val="26"/>
          <w:szCs w:val="26"/>
        </w:rPr>
      </w:pPr>
      <w:r w:rsidRPr="00052EBD">
        <w:rPr>
          <w:rFonts w:ascii="Calibri" w:hAnsi="Calibri" w:cs="Calibri"/>
          <w:color w:val="7F7F7F" w:themeColor="text1" w:themeTint="80"/>
          <w:sz w:val="26"/>
          <w:szCs w:val="26"/>
        </w:rPr>
        <w:t xml:space="preserve">Notifíquese a la autoridad demandada por oficio y a la parte actora personalmente. . . . . . . . . . . . . . . . . . . . . . . . . . . . . . . . . . . . . . . . . . . . . . . . . . . . . . . . </w:t>
      </w:r>
    </w:p>
    <w:p w:rsidR="003602B4" w:rsidRPr="00052EBD" w:rsidRDefault="003602B4" w:rsidP="003602B4">
      <w:pPr>
        <w:jc w:val="both"/>
        <w:rPr>
          <w:rFonts w:ascii="Calibri" w:hAnsi="Calibri" w:cs="Calibri"/>
          <w:color w:val="7F7F7F" w:themeColor="text1" w:themeTint="80"/>
          <w:sz w:val="26"/>
          <w:szCs w:val="26"/>
          <w:lang w:val="es-MX"/>
        </w:rPr>
      </w:pPr>
    </w:p>
    <w:p w:rsidR="003602B4" w:rsidRPr="00052EBD" w:rsidRDefault="003602B4" w:rsidP="003602B4">
      <w:pPr>
        <w:pStyle w:val="Textoindependiente"/>
        <w:ind w:firstLine="708"/>
        <w:rPr>
          <w:rFonts w:ascii="Calibri" w:hAnsi="Calibri" w:cs="Calibri"/>
          <w:b/>
          <w:bCs/>
          <w:color w:val="7F7F7F" w:themeColor="text1" w:themeTint="80"/>
          <w:sz w:val="26"/>
          <w:szCs w:val="26"/>
        </w:rPr>
      </w:pPr>
      <w:r w:rsidRPr="00052EBD">
        <w:rPr>
          <w:rFonts w:ascii="Calibri" w:hAnsi="Calibri" w:cs="Calibri"/>
          <w:color w:val="7F7F7F" w:themeColor="text1" w:themeTint="80"/>
          <w:sz w:val="26"/>
          <w:szCs w:val="26"/>
        </w:rPr>
        <w:t xml:space="preserve">En su oportunidad, archívese este expediente, como asunto totalmente concluido y dese de baja en el Libro de Registros que se lleva para tal efecto. . . . </w:t>
      </w:r>
      <w:r>
        <w:rPr>
          <w:rFonts w:ascii="Calibri" w:hAnsi="Calibri" w:cs="Calibri"/>
          <w:color w:val="7F7F7F" w:themeColor="text1" w:themeTint="80"/>
          <w:sz w:val="26"/>
          <w:szCs w:val="26"/>
        </w:rPr>
        <w:t>.</w:t>
      </w:r>
    </w:p>
    <w:p w:rsidR="003602B4" w:rsidRPr="00052EBD" w:rsidRDefault="003602B4" w:rsidP="003602B4">
      <w:pPr>
        <w:pStyle w:val="Textoindependiente"/>
        <w:rPr>
          <w:rFonts w:ascii="Calibri" w:hAnsi="Calibri" w:cs="Calibri"/>
          <w:color w:val="7F7F7F" w:themeColor="text1" w:themeTint="80"/>
          <w:sz w:val="26"/>
          <w:szCs w:val="26"/>
        </w:rPr>
      </w:pPr>
    </w:p>
    <w:p w:rsidR="003602B4" w:rsidRPr="00052EBD" w:rsidRDefault="003602B4" w:rsidP="003602B4">
      <w:pPr>
        <w:pStyle w:val="Textoindependiente"/>
        <w:ind w:firstLine="708"/>
        <w:rPr>
          <w:color w:val="7F7F7F" w:themeColor="text1" w:themeTint="80"/>
        </w:rPr>
      </w:pPr>
      <w:r w:rsidRPr="00052EBD">
        <w:rPr>
          <w:rFonts w:ascii="Calibri" w:hAnsi="Calibri" w:cs="Calibri"/>
          <w:color w:val="7F7F7F" w:themeColor="text1" w:themeTint="80"/>
          <w:sz w:val="26"/>
          <w:szCs w:val="26"/>
        </w:rPr>
        <w:t xml:space="preserve">Así lo resolvió y firma el Licenciado </w:t>
      </w:r>
      <w:r w:rsidRPr="00052EBD">
        <w:rPr>
          <w:rFonts w:ascii="Calibri" w:hAnsi="Calibri" w:cs="Calibri"/>
          <w:b/>
          <w:bCs/>
          <w:color w:val="7F7F7F" w:themeColor="text1" w:themeTint="80"/>
          <w:sz w:val="26"/>
          <w:szCs w:val="26"/>
        </w:rPr>
        <w:t>Ernesto Alejandro Mora Álvarez</w:t>
      </w:r>
      <w:r w:rsidRPr="00052EBD">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052EBD">
        <w:rPr>
          <w:rFonts w:ascii="Calibri" w:hAnsi="Calibri" w:cs="Calibri"/>
          <w:b/>
          <w:bCs/>
          <w:color w:val="7F7F7F" w:themeColor="text1" w:themeTint="80"/>
          <w:sz w:val="26"/>
          <w:szCs w:val="26"/>
        </w:rPr>
        <w:t>María del Rocío Villanueva Sánchez</w:t>
      </w:r>
      <w:r w:rsidRPr="00052EBD">
        <w:rPr>
          <w:rFonts w:ascii="Calibri" w:hAnsi="Calibri" w:cs="Calibri"/>
          <w:color w:val="7F7F7F" w:themeColor="text1" w:themeTint="80"/>
          <w:sz w:val="26"/>
          <w:szCs w:val="26"/>
        </w:rPr>
        <w:t xml:space="preserve">, quien da fe. . . . . . . . . . . . . . . . . . . . . . . . . . . . . . . . . . . . . . . . . </w:t>
      </w:r>
      <w:r w:rsidRPr="00052EBD">
        <w:rPr>
          <w:color w:val="7F7F7F" w:themeColor="text1" w:themeTint="80"/>
        </w:rPr>
        <w:t>.</w:t>
      </w:r>
      <w:r w:rsidR="00332DB3">
        <w:rPr>
          <w:color w:val="7F7F7F" w:themeColor="text1" w:themeTint="80"/>
        </w:rPr>
        <w:t xml:space="preserve"> </w:t>
      </w:r>
    </w:p>
    <w:p w:rsidR="003602B4" w:rsidRPr="00052EBD" w:rsidRDefault="003602B4" w:rsidP="003602B4">
      <w:pPr>
        <w:rPr>
          <w:color w:val="7F7F7F" w:themeColor="text1" w:themeTint="80"/>
        </w:rPr>
      </w:pPr>
    </w:p>
    <w:p w:rsidR="003602B4" w:rsidRDefault="003602B4" w:rsidP="003602B4"/>
    <w:p w:rsidR="009415C6" w:rsidRDefault="009415C6"/>
    <w:sectPr w:rsidR="009415C6" w:rsidSect="00332DB3">
      <w:headerReference w:type="even" r:id="rId7"/>
      <w:headerReference w:type="default" r:id="rId8"/>
      <w:pgSz w:w="12242" w:h="20163" w:code="5"/>
      <w:pgMar w:top="2722" w:right="1474" w:bottom="2268" w:left="215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9DE" w:rsidRDefault="00A009DE">
      <w:r>
        <w:separator/>
      </w:r>
    </w:p>
  </w:endnote>
  <w:endnote w:type="continuationSeparator" w:id="0">
    <w:p w:rsidR="00A009DE" w:rsidRDefault="00A0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9DE" w:rsidRDefault="00A009DE">
      <w:r>
        <w:separator/>
      </w:r>
    </w:p>
  </w:footnote>
  <w:footnote w:type="continuationSeparator" w:id="0">
    <w:p w:rsidR="00A009DE" w:rsidRDefault="00A00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A01EE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A009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A01EE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57E8">
      <w:rPr>
        <w:rStyle w:val="Nmerodepgina"/>
        <w:noProof/>
      </w:rPr>
      <w:t>6</w:t>
    </w:r>
    <w:r>
      <w:rPr>
        <w:rStyle w:val="Nmerodepgina"/>
      </w:rPr>
      <w:fldChar w:fldCharType="end"/>
    </w:r>
  </w:p>
  <w:p w:rsidR="00DE47C0" w:rsidRDefault="00A009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2B4"/>
    <w:rsid w:val="00040105"/>
    <w:rsid w:val="0005573B"/>
    <w:rsid w:val="0006532A"/>
    <w:rsid w:val="000A57E8"/>
    <w:rsid w:val="001C40EC"/>
    <w:rsid w:val="00211660"/>
    <w:rsid w:val="002221E5"/>
    <w:rsid w:val="00287317"/>
    <w:rsid w:val="00287AFB"/>
    <w:rsid w:val="00292D14"/>
    <w:rsid w:val="002C497E"/>
    <w:rsid w:val="002D58DF"/>
    <w:rsid w:val="00332DB3"/>
    <w:rsid w:val="003602B4"/>
    <w:rsid w:val="003631BF"/>
    <w:rsid w:val="00394577"/>
    <w:rsid w:val="00397364"/>
    <w:rsid w:val="003A048D"/>
    <w:rsid w:val="003E376C"/>
    <w:rsid w:val="004540EE"/>
    <w:rsid w:val="00464B55"/>
    <w:rsid w:val="0048400F"/>
    <w:rsid w:val="004A6BF9"/>
    <w:rsid w:val="004A6F5F"/>
    <w:rsid w:val="004C3A5F"/>
    <w:rsid w:val="004F3826"/>
    <w:rsid w:val="00516000"/>
    <w:rsid w:val="005A2163"/>
    <w:rsid w:val="006B1716"/>
    <w:rsid w:val="006E6506"/>
    <w:rsid w:val="006F342A"/>
    <w:rsid w:val="00751719"/>
    <w:rsid w:val="007F0546"/>
    <w:rsid w:val="00854EEF"/>
    <w:rsid w:val="00866155"/>
    <w:rsid w:val="008A3B24"/>
    <w:rsid w:val="008B564B"/>
    <w:rsid w:val="008B7A29"/>
    <w:rsid w:val="00932006"/>
    <w:rsid w:val="009415C6"/>
    <w:rsid w:val="0094544B"/>
    <w:rsid w:val="00973305"/>
    <w:rsid w:val="009754D9"/>
    <w:rsid w:val="009D47A2"/>
    <w:rsid w:val="009F53D5"/>
    <w:rsid w:val="00A009DE"/>
    <w:rsid w:val="00A01EE9"/>
    <w:rsid w:val="00A51514"/>
    <w:rsid w:val="00AE04C4"/>
    <w:rsid w:val="00AF4475"/>
    <w:rsid w:val="00AF4820"/>
    <w:rsid w:val="00B3138A"/>
    <w:rsid w:val="00B32FA7"/>
    <w:rsid w:val="00B82D48"/>
    <w:rsid w:val="00BA17F1"/>
    <w:rsid w:val="00BD13F0"/>
    <w:rsid w:val="00C04570"/>
    <w:rsid w:val="00C526FF"/>
    <w:rsid w:val="00C57738"/>
    <w:rsid w:val="00CB4D6F"/>
    <w:rsid w:val="00CD2DAE"/>
    <w:rsid w:val="00CE79D4"/>
    <w:rsid w:val="00D535C5"/>
    <w:rsid w:val="00D667E6"/>
    <w:rsid w:val="00DE257C"/>
    <w:rsid w:val="00E26E88"/>
    <w:rsid w:val="00E44DE0"/>
    <w:rsid w:val="00E96482"/>
    <w:rsid w:val="00EB7AFA"/>
    <w:rsid w:val="00EF42A7"/>
    <w:rsid w:val="00F12DCF"/>
    <w:rsid w:val="00F73493"/>
    <w:rsid w:val="00FE2C5E"/>
    <w:rsid w:val="00FF7D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2B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602B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02B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602B4"/>
    <w:pPr>
      <w:jc w:val="both"/>
    </w:pPr>
    <w:rPr>
      <w:lang w:val="es-MX"/>
    </w:rPr>
  </w:style>
  <w:style w:type="character" w:customStyle="1" w:styleId="TextoindependienteCar">
    <w:name w:val="Texto independiente Car"/>
    <w:basedOn w:val="Fuentedeprrafopredeter"/>
    <w:link w:val="Textoindependiente"/>
    <w:rsid w:val="003602B4"/>
    <w:rPr>
      <w:rFonts w:ascii="Times New Roman" w:eastAsia="Calibri" w:hAnsi="Times New Roman" w:cs="Times New Roman"/>
      <w:sz w:val="24"/>
      <w:szCs w:val="24"/>
      <w:lang w:eastAsia="es-ES"/>
    </w:rPr>
  </w:style>
  <w:style w:type="character" w:styleId="Nmerodepgina">
    <w:name w:val="page number"/>
    <w:semiHidden/>
    <w:rsid w:val="003602B4"/>
    <w:rPr>
      <w:rFonts w:cs="Times New Roman"/>
    </w:rPr>
  </w:style>
  <w:style w:type="paragraph" w:styleId="Encabezado">
    <w:name w:val="header"/>
    <w:basedOn w:val="Normal"/>
    <w:link w:val="EncabezadoCar"/>
    <w:semiHidden/>
    <w:rsid w:val="003602B4"/>
    <w:pPr>
      <w:tabs>
        <w:tab w:val="center" w:pos="4419"/>
        <w:tab w:val="right" w:pos="8838"/>
      </w:tabs>
    </w:pPr>
    <w:rPr>
      <w:lang w:val="es-MX"/>
    </w:rPr>
  </w:style>
  <w:style w:type="character" w:customStyle="1" w:styleId="EncabezadoCar">
    <w:name w:val="Encabezado Car"/>
    <w:basedOn w:val="Fuentedeprrafopredeter"/>
    <w:link w:val="Encabezado"/>
    <w:semiHidden/>
    <w:rsid w:val="003602B4"/>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2B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602B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02B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602B4"/>
    <w:pPr>
      <w:jc w:val="both"/>
    </w:pPr>
    <w:rPr>
      <w:lang w:val="es-MX"/>
    </w:rPr>
  </w:style>
  <w:style w:type="character" w:customStyle="1" w:styleId="TextoindependienteCar">
    <w:name w:val="Texto independiente Car"/>
    <w:basedOn w:val="Fuentedeprrafopredeter"/>
    <w:link w:val="Textoindependiente"/>
    <w:rsid w:val="003602B4"/>
    <w:rPr>
      <w:rFonts w:ascii="Times New Roman" w:eastAsia="Calibri" w:hAnsi="Times New Roman" w:cs="Times New Roman"/>
      <w:sz w:val="24"/>
      <w:szCs w:val="24"/>
      <w:lang w:eastAsia="es-ES"/>
    </w:rPr>
  </w:style>
  <w:style w:type="character" w:styleId="Nmerodepgina">
    <w:name w:val="page number"/>
    <w:semiHidden/>
    <w:rsid w:val="003602B4"/>
    <w:rPr>
      <w:rFonts w:cs="Times New Roman"/>
    </w:rPr>
  </w:style>
  <w:style w:type="paragraph" w:styleId="Encabezado">
    <w:name w:val="header"/>
    <w:basedOn w:val="Normal"/>
    <w:link w:val="EncabezadoCar"/>
    <w:semiHidden/>
    <w:rsid w:val="003602B4"/>
    <w:pPr>
      <w:tabs>
        <w:tab w:val="center" w:pos="4419"/>
        <w:tab w:val="right" w:pos="8838"/>
      </w:tabs>
    </w:pPr>
    <w:rPr>
      <w:lang w:val="es-MX"/>
    </w:rPr>
  </w:style>
  <w:style w:type="character" w:customStyle="1" w:styleId="EncabezadoCar">
    <w:name w:val="Encabezado Car"/>
    <w:basedOn w:val="Fuentedeprrafopredeter"/>
    <w:link w:val="Encabezado"/>
    <w:semiHidden/>
    <w:rsid w:val="003602B4"/>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52326">
      <w:bodyDiv w:val="1"/>
      <w:marLeft w:val="0"/>
      <w:marRight w:val="0"/>
      <w:marTop w:val="0"/>
      <w:marBottom w:val="0"/>
      <w:divBdr>
        <w:top w:val="none" w:sz="0" w:space="0" w:color="auto"/>
        <w:left w:val="none" w:sz="0" w:space="0" w:color="auto"/>
        <w:bottom w:val="none" w:sz="0" w:space="0" w:color="auto"/>
        <w:right w:val="none" w:sz="0" w:space="0" w:color="auto"/>
      </w:divBdr>
    </w:div>
    <w:div w:id="389615663">
      <w:bodyDiv w:val="1"/>
      <w:marLeft w:val="0"/>
      <w:marRight w:val="0"/>
      <w:marTop w:val="0"/>
      <w:marBottom w:val="0"/>
      <w:divBdr>
        <w:top w:val="none" w:sz="0" w:space="0" w:color="auto"/>
        <w:left w:val="none" w:sz="0" w:space="0" w:color="auto"/>
        <w:bottom w:val="none" w:sz="0" w:space="0" w:color="auto"/>
        <w:right w:val="none" w:sz="0" w:space="0" w:color="auto"/>
      </w:divBdr>
    </w:div>
    <w:div w:id="480730390">
      <w:bodyDiv w:val="1"/>
      <w:marLeft w:val="0"/>
      <w:marRight w:val="0"/>
      <w:marTop w:val="0"/>
      <w:marBottom w:val="0"/>
      <w:divBdr>
        <w:top w:val="none" w:sz="0" w:space="0" w:color="auto"/>
        <w:left w:val="none" w:sz="0" w:space="0" w:color="auto"/>
        <w:bottom w:val="none" w:sz="0" w:space="0" w:color="auto"/>
        <w:right w:val="none" w:sz="0" w:space="0" w:color="auto"/>
      </w:divBdr>
    </w:div>
    <w:div w:id="481121801">
      <w:bodyDiv w:val="1"/>
      <w:marLeft w:val="0"/>
      <w:marRight w:val="0"/>
      <w:marTop w:val="0"/>
      <w:marBottom w:val="0"/>
      <w:divBdr>
        <w:top w:val="none" w:sz="0" w:space="0" w:color="auto"/>
        <w:left w:val="none" w:sz="0" w:space="0" w:color="auto"/>
        <w:bottom w:val="none" w:sz="0" w:space="0" w:color="auto"/>
        <w:right w:val="none" w:sz="0" w:space="0" w:color="auto"/>
      </w:divBdr>
    </w:div>
    <w:div w:id="1034114554">
      <w:bodyDiv w:val="1"/>
      <w:marLeft w:val="0"/>
      <w:marRight w:val="0"/>
      <w:marTop w:val="0"/>
      <w:marBottom w:val="0"/>
      <w:divBdr>
        <w:top w:val="none" w:sz="0" w:space="0" w:color="auto"/>
        <w:left w:val="none" w:sz="0" w:space="0" w:color="auto"/>
        <w:bottom w:val="none" w:sz="0" w:space="0" w:color="auto"/>
        <w:right w:val="none" w:sz="0" w:space="0" w:color="auto"/>
      </w:divBdr>
    </w:div>
    <w:div w:id="20308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2600</Words>
  <Characters>14305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2017-02-28T14:47:00Z</dcterms:created>
  <dcterms:modified xsi:type="dcterms:W3CDTF">2017-02-28T14:47:00Z</dcterms:modified>
</cp:coreProperties>
</file>